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4C" w:rsidRDefault="000011D2">
      <w:pPr>
        <w:widowControl/>
        <w:jc w:val="center"/>
        <w:textAlignment w:val="center"/>
        <w:rPr>
          <w:rFonts w:ascii="黑体" w:eastAsia="黑体" w:hAnsi="宋体" w:cs="黑体"/>
          <w:b/>
          <w:color w:val="000000"/>
          <w:kern w:val="0"/>
          <w:sz w:val="32"/>
          <w:szCs w:val="32"/>
        </w:rPr>
      </w:pPr>
      <w:r>
        <w:rPr>
          <w:rFonts w:ascii="黑体" w:eastAsia="黑体" w:hAnsi="宋体" w:cs="黑体" w:hint="eastAsia"/>
          <w:b/>
          <w:color w:val="000000"/>
          <w:kern w:val="0"/>
          <w:sz w:val="32"/>
          <w:szCs w:val="32"/>
        </w:rPr>
        <w:t>金口河区</w:t>
      </w:r>
      <w:r w:rsidR="00B94679">
        <w:rPr>
          <w:rFonts w:ascii="黑体" w:eastAsia="黑体" w:hAnsi="宋体" w:cs="黑体" w:hint="eastAsia"/>
          <w:b/>
          <w:color w:val="000000"/>
          <w:kern w:val="0"/>
          <w:sz w:val="32"/>
          <w:szCs w:val="32"/>
        </w:rPr>
        <w:t>医疗保障局政府信息主动公开基本目录</w:t>
      </w:r>
    </w:p>
    <w:tbl>
      <w:tblPr>
        <w:tblW w:w="13931" w:type="dxa"/>
        <w:tblLayout w:type="fixed"/>
        <w:tblCellMar>
          <w:left w:w="0" w:type="dxa"/>
          <w:right w:w="0" w:type="dxa"/>
        </w:tblCellMar>
        <w:tblLook w:val="04A0"/>
      </w:tblPr>
      <w:tblGrid>
        <w:gridCol w:w="539"/>
        <w:gridCol w:w="1508"/>
        <w:gridCol w:w="2417"/>
        <w:gridCol w:w="1700"/>
        <w:gridCol w:w="850"/>
        <w:gridCol w:w="817"/>
        <w:gridCol w:w="3133"/>
        <w:gridCol w:w="1017"/>
        <w:gridCol w:w="783"/>
        <w:gridCol w:w="1167"/>
      </w:tblGrid>
      <w:tr w:rsidR="0052124C">
        <w:trPr>
          <w:trHeight w:val="72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类别事项</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事项名称</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公开内容</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公开依据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公开主体</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公开时限</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公开渠道</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公开形式</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公开对象</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黑体" w:eastAsia="黑体" w:hAnsi="宋体" w:cs="黑体"/>
                <w:b/>
                <w:color w:val="000000"/>
                <w:sz w:val="20"/>
                <w:szCs w:val="20"/>
              </w:rPr>
            </w:pPr>
            <w:r>
              <w:rPr>
                <w:rFonts w:ascii="黑体" w:eastAsia="黑体" w:hAnsi="宋体" w:cs="黑体" w:hint="eastAsia"/>
                <w:b/>
                <w:color w:val="000000"/>
                <w:kern w:val="0"/>
                <w:sz w:val="20"/>
                <w:szCs w:val="20"/>
              </w:rPr>
              <w:t>咨询及监督举报电话</w:t>
            </w:r>
          </w:p>
        </w:tc>
      </w:tr>
      <w:tr w:rsidR="0052124C">
        <w:trPr>
          <w:trHeight w:val="1215"/>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机构信息</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机构概况</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机构名称、办公地址、办公时间、办公电话、传真、通信地址、邮政编码</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《中华人民共和国政府信息公开条例》（国务院令第492号）、三定方案</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rsidP="000011D2">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w:t>
            </w:r>
            <w:r w:rsidR="000011D2">
              <w:rPr>
                <w:rFonts w:ascii="宋体" w:eastAsia="宋体" w:hAnsi="宋体" w:cs="宋体" w:hint="eastAsia"/>
                <w:b/>
                <w:bCs/>
                <w:color w:val="000000"/>
                <w:kern w:val="0"/>
                <w:sz w:val="20"/>
                <w:szCs w:val="20"/>
              </w:rPr>
              <w:t>2716986</w:t>
            </w:r>
          </w:p>
        </w:tc>
      </w:tr>
      <w:tr w:rsidR="0052124C">
        <w:trPr>
          <w:trHeight w:val="15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机构职能</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“三定”方案中规定的职能职责相关内容</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r>
      <w:tr w:rsidR="0052124C">
        <w:trPr>
          <w:trHeight w:val="138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领导分工</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医疗保障局领导的主要职责和分管工作</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r>
      <w:tr w:rsidR="0052124C">
        <w:trPr>
          <w:trHeight w:val="12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内设机构</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内设机构名称、职责、办公电话</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r>
      <w:tr w:rsidR="0052124C">
        <w:trPr>
          <w:trHeight w:val="118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直属机构</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直属机构名称、职责、办公电话</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rPr>
                <w:rFonts w:ascii="宋体" w:eastAsia="宋体" w:hAnsi="宋体" w:cs="宋体"/>
                <w:b/>
                <w:bCs/>
                <w:color w:val="000000"/>
                <w:sz w:val="20"/>
                <w:szCs w:val="20"/>
              </w:rPr>
            </w:pPr>
          </w:p>
        </w:tc>
      </w:tr>
      <w:tr w:rsidR="0052124C">
        <w:trPr>
          <w:trHeight w:val="1890"/>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政务公开</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医保政策</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制定的政策、规范性文件，向社会公开的重要公告和通知等</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《中华人民共和国政府信息公开条例》（国务院令第492号）、《四川省行政规范性文件管理办法》（省政府令第327号）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各业务科室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0011D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0833-2716986</w:t>
            </w:r>
          </w:p>
        </w:tc>
      </w:tr>
      <w:tr w:rsidR="0052124C">
        <w:trPr>
          <w:trHeight w:val="17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公示公告</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政策变动、打击曝光等信息</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r>
      <w:tr w:rsidR="0052124C">
        <w:trPr>
          <w:trHeight w:val="187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工作总结</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rsidP="000011D2">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医疗保障局年度工作总结等信息</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r>
      <w:tr w:rsidR="0052124C">
        <w:trPr>
          <w:trHeight w:val="214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领导讲话</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rsidP="000011D2">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中央、省、乐山市领导和</w:t>
            </w:r>
            <w:r w:rsidR="000011D2">
              <w:rPr>
                <w:rFonts w:ascii="宋体" w:eastAsia="宋体" w:hAnsi="宋体" w:cs="宋体" w:hint="eastAsia"/>
                <w:b/>
                <w:bCs/>
                <w:color w:val="000000"/>
                <w:kern w:val="0"/>
                <w:sz w:val="20"/>
                <w:szCs w:val="20"/>
              </w:rPr>
              <w:t>金口河区</w:t>
            </w:r>
            <w:r>
              <w:rPr>
                <w:rFonts w:ascii="宋体" w:eastAsia="宋体" w:hAnsi="宋体" w:cs="宋体" w:hint="eastAsia"/>
                <w:b/>
                <w:bCs/>
                <w:color w:val="000000"/>
                <w:kern w:val="0"/>
                <w:sz w:val="20"/>
                <w:szCs w:val="20"/>
              </w:rPr>
              <w:t>领导有关医疗保障工作讲话和指示，医疗保障局领导在重要会议上的工作部署讲话等信息</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办公室、相关科室</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r>
      <w:tr w:rsidR="0052124C">
        <w:trPr>
          <w:trHeight w:val="4425"/>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依申请公开</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依申请公开</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医疗保障局政府信息依申请公开的程序图解</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《中华人民共和国政府信息公开条例》（国务院令第492号）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0011D2">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0833-2716986</w:t>
            </w:r>
          </w:p>
        </w:tc>
      </w:tr>
      <w:tr w:rsidR="0052124C">
        <w:trPr>
          <w:trHeight w:val="1170"/>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内部管理</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财务公开</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医疗保障局预算、决算报告</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w:t>
            </w:r>
            <w:r>
              <w:rPr>
                <w:rFonts w:ascii="宋体" w:eastAsia="宋体" w:hAnsi="宋体" w:cs="宋体" w:hint="eastAsia"/>
                <w:b/>
                <w:bCs/>
                <w:color w:val="000000"/>
                <w:kern w:val="0"/>
                <w:sz w:val="20"/>
                <w:szCs w:val="20"/>
              </w:rPr>
              <w:lastRenderedPageBreak/>
              <w:t>492号）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 xml:space="preserve">财务和基金监管股 </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信息形成（变更）5日</w:t>
            </w:r>
            <w:r>
              <w:rPr>
                <w:rFonts w:ascii="宋体" w:eastAsia="宋体" w:hAnsi="宋体" w:cs="宋体" w:hint="eastAsia"/>
                <w:b/>
                <w:bCs/>
                <w:color w:val="000000"/>
                <w:kern w:val="0"/>
                <w:sz w:val="20"/>
                <w:szCs w:val="20"/>
              </w:rPr>
              <w:lastRenderedPageBreak/>
              <w:t>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lastRenderedPageBreak/>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r>
            <w:r>
              <w:rPr>
                <w:rFonts w:ascii="宋体" w:hAnsi="宋体" w:cs="宋体" w:hint="eastAsia"/>
                <w:b/>
                <w:bCs/>
                <w:kern w:val="0"/>
                <w:sz w:val="18"/>
                <w:szCs w:val="18"/>
              </w:rPr>
              <w:lastRenderedPageBreak/>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lastRenderedPageBreak/>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0011D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0833-2716986</w:t>
            </w:r>
          </w:p>
        </w:tc>
      </w:tr>
      <w:tr w:rsidR="0052124C">
        <w:trPr>
          <w:trHeight w:val="2715"/>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人事动态</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医疗保障局人事任免，职称晋升等相关信息</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r>
      <w:tr w:rsidR="0052124C">
        <w:trPr>
          <w:trHeight w:val="4770"/>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lastRenderedPageBreak/>
              <w:t>重点工作</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建议提案办理</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rsidP="000011D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由医疗保障局答复的、应当公开的</w:t>
            </w:r>
            <w:r w:rsidR="000011D2">
              <w:rPr>
                <w:rFonts w:ascii="宋体" w:eastAsia="宋体" w:hAnsi="宋体" w:cs="宋体" w:hint="eastAsia"/>
                <w:b/>
                <w:bCs/>
                <w:color w:val="000000"/>
                <w:kern w:val="0"/>
                <w:sz w:val="20"/>
                <w:szCs w:val="20"/>
              </w:rPr>
              <w:t>区</w:t>
            </w:r>
            <w:r>
              <w:rPr>
                <w:rFonts w:ascii="宋体" w:eastAsia="宋体" w:hAnsi="宋体" w:cs="宋体" w:hint="eastAsia"/>
                <w:b/>
                <w:bCs/>
                <w:color w:val="000000"/>
                <w:kern w:val="0"/>
                <w:sz w:val="20"/>
                <w:szCs w:val="20"/>
              </w:rPr>
              <w:t>人大代表建议复文和</w:t>
            </w:r>
            <w:r w:rsidR="000011D2">
              <w:rPr>
                <w:rFonts w:ascii="宋体" w:eastAsia="宋体" w:hAnsi="宋体" w:cs="宋体" w:hint="eastAsia"/>
                <w:b/>
                <w:bCs/>
                <w:color w:val="000000"/>
                <w:kern w:val="0"/>
                <w:sz w:val="20"/>
                <w:szCs w:val="20"/>
              </w:rPr>
              <w:t>区</w:t>
            </w:r>
            <w:r>
              <w:rPr>
                <w:rFonts w:ascii="宋体" w:eastAsia="宋体" w:hAnsi="宋体" w:cs="宋体" w:hint="eastAsia"/>
                <w:b/>
                <w:bCs/>
                <w:color w:val="000000"/>
                <w:kern w:val="0"/>
                <w:sz w:val="20"/>
                <w:szCs w:val="20"/>
              </w:rPr>
              <w:t>政协委员提案复文</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《中华人民共和国政府信息公开条例》（国务院令第492号）、《四川省人民政府办公厅关于做好人大代表建议和政协提案办理结果公开工作的通知》（川办发〔2014〕96号）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办公室、相关科室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信息形成（变更）5个工作日内</w:t>
            </w:r>
          </w:p>
        </w:tc>
        <w:tc>
          <w:tcPr>
            <w:tcW w:w="3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■政府网站      □政府公报</w:t>
            </w:r>
            <w:r>
              <w:rPr>
                <w:rFonts w:ascii="宋体" w:hAnsi="宋体" w:cs="宋体" w:hint="eastAsia"/>
                <w:b/>
                <w:bCs/>
                <w:kern w:val="0"/>
                <w:sz w:val="18"/>
                <w:szCs w:val="18"/>
              </w:rPr>
              <w:br/>
              <w:t>□政务微博      □政务微信</w:t>
            </w:r>
            <w:r>
              <w:rPr>
                <w:rFonts w:ascii="宋体" w:hAnsi="宋体" w:cs="宋体" w:hint="eastAsia"/>
                <w:b/>
                <w:bCs/>
                <w:kern w:val="0"/>
                <w:sz w:val="18"/>
                <w:szCs w:val="18"/>
              </w:rPr>
              <w:br/>
              <w:t>□移动客户端    □微视</w:t>
            </w:r>
            <w:r>
              <w:rPr>
                <w:rFonts w:ascii="宋体" w:hAnsi="宋体" w:cs="宋体" w:hint="eastAsia"/>
                <w:b/>
                <w:bCs/>
                <w:kern w:val="0"/>
                <w:sz w:val="18"/>
                <w:szCs w:val="18"/>
              </w:rPr>
              <w:br/>
              <w:t>□手机短信推送  □电视</w:t>
            </w:r>
            <w:r>
              <w:rPr>
                <w:rFonts w:ascii="宋体" w:hAnsi="宋体" w:cs="宋体" w:hint="eastAsia"/>
                <w:b/>
                <w:bCs/>
                <w:kern w:val="0"/>
                <w:sz w:val="18"/>
                <w:szCs w:val="18"/>
              </w:rPr>
              <w:br/>
              <w:t>□广播          □报刊</w:t>
            </w:r>
            <w:r>
              <w:rPr>
                <w:rFonts w:ascii="宋体" w:hAnsi="宋体" w:cs="宋体" w:hint="eastAsia"/>
                <w:b/>
                <w:bCs/>
                <w:kern w:val="0"/>
                <w:sz w:val="18"/>
                <w:szCs w:val="18"/>
              </w:rPr>
              <w:br/>
              <w:t>□信息公告栏    □电子信息屏</w:t>
            </w:r>
            <w:r>
              <w:rPr>
                <w:rFonts w:ascii="宋体" w:hAnsi="宋体" w:cs="宋体" w:hint="eastAsia"/>
                <w:b/>
                <w:bCs/>
                <w:kern w:val="0"/>
                <w:sz w:val="18"/>
                <w:szCs w:val="18"/>
              </w:rPr>
              <w:br/>
              <w:t>□政务服务中心（行政审批局）</w:t>
            </w:r>
            <w:r>
              <w:rPr>
                <w:rFonts w:ascii="宋体" w:hAnsi="宋体" w:cs="宋体" w:hint="eastAsia"/>
                <w:b/>
                <w:bCs/>
                <w:kern w:val="0"/>
                <w:sz w:val="18"/>
                <w:szCs w:val="18"/>
              </w:rPr>
              <w:br/>
              <w:t>□便民服务中心  □便民服务点（室）</w:t>
            </w:r>
            <w:r>
              <w:rPr>
                <w:rFonts w:ascii="宋体" w:hAnsi="宋体" w:cs="宋体" w:hint="eastAsia"/>
                <w:b/>
                <w:bCs/>
                <w:kern w:val="0"/>
                <w:sz w:val="18"/>
                <w:szCs w:val="18"/>
              </w:rPr>
              <w:br/>
              <w:t>□图书馆        □档案馆  □其他</w:t>
            </w:r>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bCs/>
                <w:color w:val="000000"/>
                <w:sz w:val="20"/>
                <w:szCs w:val="20"/>
              </w:rPr>
            </w:pPr>
            <w:r>
              <w:rPr>
                <w:rFonts w:ascii="宋体" w:hAnsi="宋体" w:cs="宋体" w:hint="eastAsia"/>
                <w:b/>
                <w:bCs/>
                <w:kern w:val="0"/>
                <w:sz w:val="18"/>
                <w:szCs w:val="18"/>
              </w:rPr>
              <w:t>■全文发布</w:t>
            </w:r>
            <w:r>
              <w:rPr>
                <w:rFonts w:ascii="宋体" w:hAnsi="宋体" w:cs="宋体" w:hint="eastAsia"/>
                <w:b/>
                <w:bCs/>
                <w:kern w:val="0"/>
                <w:sz w:val="18"/>
                <w:szCs w:val="18"/>
              </w:rPr>
              <w:br/>
              <w:t>□区分处理后发布</w:t>
            </w:r>
          </w:p>
        </w:tc>
        <w:tc>
          <w:tcPr>
            <w:tcW w:w="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社会</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0011D2">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0833-2716986</w:t>
            </w:r>
          </w:p>
        </w:tc>
      </w:tr>
      <w:tr w:rsidR="0052124C">
        <w:trPr>
          <w:trHeight w:val="120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打击医保欺诈骗保</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打击医保欺诈骗保方案、进度、查处的问题、办理结果等</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《中华人民共和国政府信息公开条例》（国务院令第492号）、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 xml:space="preserve">财务和基金监管股 </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r>
      <w:tr w:rsidR="0052124C">
        <w:trPr>
          <w:trHeight w:val="129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医疗服务价格调整</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医疗服务价格调整工作进展、调研、论证、听证、实施等情况</w:t>
            </w: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B94679">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rPr>
              <w:t xml:space="preserve">财务和基金监管股 </w:t>
            </w: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31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left"/>
              <w:rPr>
                <w:rFonts w:ascii="宋体" w:eastAsia="宋体" w:hAnsi="宋体" w:cs="宋体"/>
                <w:b/>
                <w:bCs/>
                <w:color w:val="000000"/>
                <w:sz w:val="20"/>
                <w:szCs w:val="20"/>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124C" w:rsidRDefault="0052124C">
            <w:pPr>
              <w:jc w:val="center"/>
              <w:rPr>
                <w:rFonts w:ascii="宋体" w:eastAsia="宋体" w:hAnsi="宋体" w:cs="宋体"/>
                <w:b/>
                <w:bCs/>
                <w:color w:val="000000"/>
                <w:sz w:val="20"/>
                <w:szCs w:val="20"/>
              </w:rPr>
            </w:pPr>
          </w:p>
        </w:tc>
      </w:tr>
      <w:tr w:rsidR="0052124C">
        <w:trPr>
          <w:trHeight w:val="144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依申请公开和年度报告</w:t>
            </w:r>
          </w:p>
        </w:tc>
        <w:tc>
          <w:tcPr>
            <w:tcW w:w="15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依申请公开</w:t>
            </w:r>
          </w:p>
        </w:tc>
        <w:tc>
          <w:tcPr>
            <w:tcW w:w="2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政府信息依申请公开服务指南（受理机构、申请方式、申请处理、收费等）；在线受理申请表</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《中华人民共和国政府信息公开条例》（国务院令第492号）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eastAsia="宋体" w:hAnsi="宋体" w:cs="宋体"/>
                <w:b/>
                <w:sz w:val="18"/>
                <w:szCs w:val="18"/>
              </w:rPr>
            </w:pPr>
            <w:r>
              <w:rPr>
                <w:rFonts w:ascii="宋体" w:hAnsi="宋体" w:cs="宋体" w:hint="eastAsia"/>
                <w:b/>
                <w:kern w:val="0"/>
                <w:sz w:val="18"/>
                <w:szCs w:val="18"/>
              </w:rPr>
              <w:t>办公室</w:t>
            </w:r>
          </w:p>
        </w:tc>
        <w:tc>
          <w:tcPr>
            <w:tcW w:w="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相关信息形成或变更之日起3个工作日内</w:t>
            </w:r>
          </w:p>
        </w:tc>
        <w:tc>
          <w:tcPr>
            <w:tcW w:w="31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■政府网站      □政府公报</w:t>
            </w:r>
            <w:r>
              <w:rPr>
                <w:rFonts w:ascii="宋体" w:hAnsi="宋体" w:cs="宋体" w:hint="eastAsia"/>
                <w:b/>
                <w:kern w:val="0"/>
                <w:sz w:val="18"/>
                <w:szCs w:val="18"/>
              </w:rPr>
              <w:br/>
              <w:t>□政务微博      □政务微信</w:t>
            </w:r>
            <w:r>
              <w:rPr>
                <w:rFonts w:ascii="宋体" w:hAnsi="宋体" w:cs="宋体" w:hint="eastAsia"/>
                <w:b/>
                <w:kern w:val="0"/>
                <w:sz w:val="18"/>
                <w:szCs w:val="18"/>
              </w:rPr>
              <w:br/>
              <w:t>□移动客户端    □微视</w:t>
            </w:r>
            <w:r>
              <w:rPr>
                <w:rFonts w:ascii="宋体" w:hAnsi="宋体" w:cs="宋体" w:hint="eastAsia"/>
                <w:b/>
                <w:kern w:val="0"/>
                <w:sz w:val="18"/>
                <w:szCs w:val="18"/>
              </w:rPr>
              <w:br/>
              <w:t>□手机短信推送  □电视</w:t>
            </w:r>
            <w:r>
              <w:rPr>
                <w:rFonts w:ascii="宋体" w:hAnsi="宋体" w:cs="宋体" w:hint="eastAsia"/>
                <w:b/>
                <w:kern w:val="0"/>
                <w:sz w:val="18"/>
                <w:szCs w:val="18"/>
              </w:rPr>
              <w:br/>
              <w:t>□广播          □报刊</w:t>
            </w:r>
            <w:r>
              <w:rPr>
                <w:rFonts w:ascii="宋体" w:hAnsi="宋体" w:cs="宋体" w:hint="eastAsia"/>
                <w:b/>
                <w:kern w:val="0"/>
                <w:sz w:val="18"/>
                <w:szCs w:val="18"/>
              </w:rPr>
              <w:br/>
              <w:t>□信息公告栏    □电子信息屏</w:t>
            </w:r>
            <w:r>
              <w:rPr>
                <w:rFonts w:ascii="宋体" w:hAnsi="宋体" w:cs="宋体" w:hint="eastAsia"/>
                <w:b/>
                <w:kern w:val="0"/>
                <w:sz w:val="18"/>
                <w:szCs w:val="18"/>
              </w:rPr>
              <w:br/>
              <w:t>□政务服务中心（行政审批局）</w:t>
            </w:r>
            <w:r>
              <w:rPr>
                <w:rFonts w:ascii="宋体" w:hAnsi="宋体" w:cs="宋体" w:hint="eastAsia"/>
                <w:b/>
                <w:kern w:val="0"/>
                <w:sz w:val="18"/>
                <w:szCs w:val="18"/>
              </w:rPr>
              <w:br/>
              <w:t>□便民服务中心  □便民服务点（室）</w:t>
            </w:r>
            <w:r>
              <w:rPr>
                <w:rFonts w:ascii="宋体" w:hAnsi="宋体" w:cs="宋体" w:hint="eastAsia"/>
                <w:b/>
                <w:kern w:val="0"/>
                <w:sz w:val="18"/>
                <w:szCs w:val="18"/>
              </w:rPr>
              <w:br/>
              <w:t>□图书馆        □档案馆  □其他</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■全文发布</w:t>
            </w:r>
            <w:r>
              <w:rPr>
                <w:rFonts w:ascii="宋体" w:hAnsi="宋体" w:cs="宋体" w:hint="eastAsia"/>
                <w:b/>
                <w:kern w:val="0"/>
                <w:sz w:val="18"/>
                <w:szCs w:val="18"/>
              </w:rPr>
              <w:br/>
              <w:t>□区分处理后发布</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0011D2">
            <w:pPr>
              <w:widowControl/>
              <w:spacing w:line="240" w:lineRule="exact"/>
              <w:jc w:val="left"/>
              <w:textAlignment w:val="center"/>
              <w:rPr>
                <w:rFonts w:ascii="宋体" w:eastAsia="宋体" w:hAnsi="宋体" w:cs="宋体"/>
                <w:b/>
                <w:w w:val="90"/>
                <w:sz w:val="18"/>
                <w:szCs w:val="18"/>
              </w:rPr>
            </w:pPr>
            <w:r>
              <w:rPr>
                <w:rFonts w:ascii="宋体" w:eastAsia="宋体" w:hAnsi="宋体" w:cs="宋体" w:hint="eastAsia"/>
                <w:b/>
                <w:bCs/>
                <w:color w:val="000000"/>
                <w:kern w:val="0"/>
                <w:sz w:val="20"/>
                <w:szCs w:val="20"/>
              </w:rPr>
              <w:t>0833-2716986</w:t>
            </w:r>
          </w:p>
        </w:tc>
      </w:tr>
      <w:tr w:rsidR="0052124C">
        <w:trPr>
          <w:trHeight w:val="1440"/>
        </w:trPr>
        <w:tc>
          <w:tcPr>
            <w:tcW w:w="539"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52124C">
            <w:pPr>
              <w:widowControl/>
              <w:spacing w:line="240" w:lineRule="exact"/>
              <w:jc w:val="center"/>
              <w:textAlignment w:val="center"/>
              <w:rPr>
                <w:rFonts w:ascii="宋体" w:hAnsi="宋体" w:cs="宋体"/>
                <w:b/>
                <w:kern w:val="0"/>
                <w:sz w:val="18"/>
                <w:szCs w:val="18"/>
              </w:rPr>
            </w:pPr>
          </w:p>
        </w:tc>
        <w:tc>
          <w:tcPr>
            <w:tcW w:w="15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政府信息公开年度报告</w:t>
            </w:r>
          </w:p>
        </w:tc>
        <w:tc>
          <w:tcPr>
            <w:tcW w:w="2417"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各年度政府信息公开年报</w:t>
            </w:r>
          </w:p>
        </w:tc>
        <w:tc>
          <w:tcPr>
            <w:tcW w:w="1700"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52124C" w:rsidRDefault="0052124C">
            <w:pPr>
              <w:spacing w:line="240" w:lineRule="exact"/>
              <w:jc w:val="left"/>
              <w:rPr>
                <w:rFonts w:ascii="宋体" w:hAnsi="宋体" w:cs="宋体"/>
                <w:b/>
                <w:sz w:val="18"/>
                <w:szCs w:val="18"/>
              </w:rPr>
            </w:pPr>
          </w:p>
        </w:tc>
        <w:tc>
          <w:tcPr>
            <w:tcW w:w="850"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52124C" w:rsidRDefault="0052124C">
            <w:pPr>
              <w:spacing w:line="240" w:lineRule="exact"/>
              <w:jc w:val="left"/>
              <w:rPr>
                <w:rFonts w:ascii="宋体" w:hAnsi="宋体" w:cs="宋体"/>
                <w:b/>
                <w:sz w:val="18"/>
                <w:szCs w:val="18"/>
              </w:rPr>
            </w:pPr>
          </w:p>
        </w:tc>
        <w:tc>
          <w:tcPr>
            <w:tcW w:w="817"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52124C" w:rsidRDefault="00B94679">
            <w:pPr>
              <w:widowControl/>
              <w:spacing w:line="240" w:lineRule="exact"/>
              <w:jc w:val="left"/>
              <w:textAlignment w:val="center"/>
              <w:rPr>
                <w:rFonts w:ascii="宋体" w:hAnsi="宋体" w:cs="宋体"/>
                <w:b/>
                <w:sz w:val="18"/>
                <w:szCs w:val="18"/>
              </w:rPr>
            </w:pPr>
            <w:bookmarkStart w:id="0" w:name="_GoBack"/>
            <w:bookmarkEnd w:id="0"/>
            <w:r>
              <w:rPr>
                <w:rFonts w:ascii="宋体" w:hAnsi="宋体" w:cs="宋体" w:hint="eastAsia"/>
                <w:b/>
                <w:kern w:val="0"/>
                <w:sz w:val="18"/>
                <w:szCs w:val="18"/>
              </w:rPr>
              <w:t>每年1月31日前</w:t>
            </w:r>
          </w:p>
        </w:tc>
        <w:tc>
          <w:tcPr>
            <w:tcW w:w="3133" w:type="dxa"/>
            <w:vMerge/>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52124C" w:rsidRDefault="0052124C">
            <w:pPr>
              <w:widowControl/>
              <w:spacing w:line="240" w:lineRule="exact"/>
              <w:jc w:val="left"/>
              <w:textAlignment w:val="center"/>
              <w:rPr>
                <w:rFonts w:ascii="宋体" w:hAnsi="宋体" w:cs="宋体"/>
                <w:b/>
                <w:kern w:val="0"/>
                <w:sz w:val="18"/>
                <w:szCs w:val="18"/>
              </w:rPr>
            </w:pPr>
          </w:p>
        </w:tc>
        <w:tc>
          <w:tcPr>
            <w:tcW w:w="1017"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2124C" w:rsidRDefault="0052124C">
            <w:pPr>
              <w:widowControl/>
              <w:spacing w:line="240" w:lineRule="exact"/>
              <w:jc w:val="left"/>
              <w:textAlignment w:val="center"/>
              <w:rPr>
                <w:rFonts w:ascii="宋体" w:hAnsi="宋体" w:cs="宋体"/>
                <w:b/>
                <w:kern w:val="0"/>
                <w:sz w:val="18"/>
                <w:szCs w:val="18"/>
              </w:rPr>
            </w:pPr>
          </w:p>
        </w:tc>
        <w:tc>
          <w:tcPr>
            <w:tcW w:w="78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2124C" w:rsidRDefault="0052124C">
            <w:pPr>
              <w:widowControl/>
              <w:spacing w:line="240" w:lineRule="exact"/>
              <w:jc w:val="left"/>
              <w:textAlignment w:val="center"/>
              <w:rPr>
                <w:rFonts w:ascii="宋体" w:hAnsi="宋体" w:cs="宋体"/>
                <w:b/>
                <w:kern w:val="0"/>
                <w:sz w:val="18"/>
                <w:szCs w:val="18"/>
              </w:rPr>
            </w:pPr>
          </w:p>
        </w:tc>
        <w:tc>
          <w:tcPr>
            <w:tcW w:w="1167" w:type="dxa"/>
            <w:vMerge/>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52124C" w:rsidRDefault="0052124C">
            <w:pPr>
              <w:widowControl/>
              <w:spacing w:line="240" w:lineRule="exact"/>
              <w:jc w:val="left"/>
              <w:textAlignment w:val="center"/>
              <w:rPr>
                <w:rFonts w:ascii="宋体" w:eastAsia="宋体" w:hAnsi="宋体" w:cs="宋体"/>
                <w:b/>
                <w:bCs/>
                <w:color w:val="000000"/>
                <w:kern w:val="0"/>
                <w:sz w:val="20"/>
                <w:szCs w:val="20"/>
              </w:rPr>
            </w:pPr>
          </w:p>
        </w:tc>
      </w:tr>
    </w:tbl>
    <w:p w:rsidR="0052124C" w:rsidRDefault="0052124C"/>
    <w:sectPr w:rsidR="0052124C" w:rsidSect="0052124C">
      <w:pgSz w:w="16783" w:h="11850"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B2" w:rsidRDefault="00DC77B2" w:rsidP="000011D2">
      <w:r>
        <w:separator/>
      </w:r>
    </w:p>
  </w:endnote>
  <w:endnote w:type="continuationSeparator" w:id="1">
    <w:p w:rsidR="00DC77B2" w:rsidRDefault="00DC77B2" w:rsidP="00001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B2" w:rsidRDefault="00DC77B2" w:rsidP="000011D2">
      <w:r>
        <w:separator/>
      </w:r>
    </w:p>
  </w:footnote>
  <w:footnote w:type="continuationSeparator" w:id="1">
    <w:p w:rsidR="00DC77B2" w:rsidRDefault="00DC77B2" w:rsidP="00001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F8B4010"/>
    <w:rsid w:val="000011D2"/>
    <w:rsid w:val="00001F0F"/>
    <w:rsid w:val="000879A5"/>
    <w:rsid w:val="0052124C"/>
    <w:rsid w:val="00794107"/>
    <w:rsid w:val="00B94679"/>
    <w:rsid w:val="00DC77B2"/>
    <w:rsid w:val="30052AE2"/>
    <w:rsid w:val="4F8B4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2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1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11D2"/>
    <w:rPr>
      <w:rFonts w:asciiTheme="minorHAnsi" w:eastAsiaTheme="minorEastAsia" w:hAnsiTheme="minorHAnsi" w:cstheme="minorBidi"/>
      <w:kern w:val="2"/>
      <w:sz w:val="18"/>
      <w:szCs w:val="18"/>
    </w:rPr>
  </w:style>
  <w:style w:type="paragraph" w:styleId="a4">
    <w:name w:val="footer"/>
    <w:basedOn w:val="a"/>
    <w:link w:val="Char0"/>
    <w:rsid w:val="000011D2"/>
    <w:pPr>
      <w:tabs>
        <w:tab w:val="center" w:pos="4153"/>
        <w:tab w:val="right" w:pos="8306"/>
      </w:tabs>
      <w:snapToGrid w:val="0"/>
      <w:jc w:val="left"/>
    </w:pPr>
    <w:rPr>
      <w:sz w:val="18"/>
      <w:szCs w:val="18"/>
    </w:rPr>
  </w:style>
  <w:style w:type="character" w:customStyle="1" w:styleId="Char0">
    <w:name w:val="页脚 Char"/>
    <w:basedOn w:val="a0"/>
    <w:link w:val="a4"/>
    <w:rsid w:val="000011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血染風塵</dc:creator>
  <cp:lastModifiedBy>sunguohua</cp:lastModifiedBy>
  <cp:revision>4</cp:revision>
  <cp:lastPrinted>2019-12-25T07:11:00Z</cp:lastPrinted>
  <dcterms:created xsi:type="dcterms:W3CDTF">2019-11-26T07:11:00Z</dcterms:created>
  <dcterms:modified xsi:type="dcterms:W3CDTF">2019-12-25T07:12:00Z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