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45" w:rsidRPr="00015F45" w:rsidRDefault="00015F45" w:rsidP="00015F45">
      <w:pPr>
        <w:widowControl/>
        <w:shd w:val="clear" w:color="auto" w:fill="FFFFFF"/>
        <w:jc w:val="center"/>
        <w:rPr>
          <w:rFonts w:ascii="微软雅黑" w:eastAsia="微软雅黑" w:hAnsi="微软雅黑" w:cs="宋体"/>
          <w:color w:val="000000"/>
          <w:kern w:val="0"/>
          <w:sz w:val="18"/>
          <w:szCs w:val="18"/>
        </w:rPr>
      </w:pPr>
      <w:r>
        <w:rPr>
          <w:rFonts w:ascii="宋体" w:eastAsia="宋体" w:hAnsi="宋体" w:cs="宋体" w:hint="eastAsia"/>
          <w:color w:val="000000"/>
          <w:kern w:val="0"/>
          <w:sz w:val="44"/>
          <w:szCs w:val="44"/>
          <w:bdr w:val="none" w:sz="0" w:space="0" w:color="auto" w:frame="1"/>
          <w:shd w:val="clear" w:color="auto" w:fill="FFFFFF"/>
        </w:rPr>
        <w:t>乐山市金口河区</w:t>
      </w:r>
      <w:r w:rsidRPr="00015F45">
        <w:rPr>
          <w:rFonts w:ascii="宋体" w:eastAsia="宋体" w:hAnsi="宋体" w:cs="宋体" w:hint="eastAsia"/>
          <w:color w:val="000000"/>
          <w:kern w:val="0"/>
          <w:sz w:val="44"/>
          <w:szCs w:val="44"/>
          <w:bdr w:val="none" w:sz="0" w:space="0" w:color="auto" w:frame="1"/>
          <w:shd w:val="clear" w:color="auto" w:fill="FFFFFF"/>
        </w:rPr>
        <w:t>教育局政府信息主动公开基本目录</w:t>
      </w:r>
    </w:p>
    <w:p w:rsidR="00015F45" w:rsidRPr="00015F45" w:rsidRDefault="00015F45" w:rsidP="00015F45">
      <w:pPr>
        <w:widowControl/>
        <w:shd w:val="clear" w:color="auto" w:fill="FFFFFF"/>
        <w:jc w:val="left"/>
        <w:rPr>
          <w:rFonts w:ascii="微软雅黑" w:eastAsia="微软雅黑" w:hAnsi="微软雅黑" w:cs="宋体" w:hint="eastAsia"/>
          <w:color w:val="000000"/>
          <w:kern w:val="0"/>
          <w:sz w:val="18"/>
          <w:szCs w:val="18"/>
        </w:rPr>
      </w:pPr>
    </w:p>
    <w:tbl>
      <w:tblPr>
        <w:tblW w:w="14985" w:type="dxa"/>
        <w:tblCellMar>
          <w:left w:w="0" w:type="dxa"/>
          <w:right w:w="0" w:type="dxa"/>
        </w:tblCellMar>
        <w:tblLook w:val="04A0"/>
      </w:tblPr>
      <w:tblGrid>
        <w:gridCol w:w="744"/>
        <w:gridCol w:w="1680"/>
        <w:gridCol w:w="1276"/>
        <w:gridCol w:w="1639"/>
        <w:gridCol w:w="1196"/>
        <w:gridCol w:w="1417"/>
        <w:gridCol w:w="4236"/>
        <w:gridCol w:w="990"/>
        <w:gridCol w:w="700"/>
        <w:gridCol w:w="1107"/>
      </w:tblGrid>
      <w:tr w:rsidR="00BB201D" w:rsidRPr="00015F45" w:rsidTr="000C4135">
        <w:trPr>
          <w:trHeight w:val="702"/>
        </w:trPr>
        <w:tc>
          <w:tcPr>
            <w:tcW w:w="744" w:type="dxa"/>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kern w:val="0"/>
                <w:sz w:val="18"/>
                <w:szCs w:val="18"/>
                <w:bdr w:val="none" w:sz="0" w:space="0" w:color="auto" w:frame="1"/>
              </w:rPr>
              <w:t>事项类别</w:t>
            </w:r>
          </w:p>
        </w:tc>
        <w:tc>
          <w:tcPr>
            <w:tcW w:w="1680"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事项名称</w:t>
            </w:r>
          </w:p>
        </w:tc>
        <w:tc>
          <w:tcPr>
            <w:tcW w:w="1276"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公开内容</w:t>
            </w:r>
          </w:p>
        </w:tc>
        <w:tc>
          <w:tcPr>
            <w:tcW w:w="1639"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公开依据</w:t>
            </w:r>
          </w:p>
        </w:tc>
        <w:tc>
          <w:tcPr>
            <w:tcW w:w="1196"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公开主体</w:t>
            </w:r>
          </w:p>
        </w:tc>
        <w:tc>
          <w:tcPr>
            <w:tcW w:w="1417"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公开时限</w:t>
            </w:r>
          </w:p>
        </w:tc>
        <w:tc>
          <w:tcPr>
            <w:tcW w:w="4236"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公开渠道</w:t>
            </w:r>
          </w:p>
        </w:tc>
        <w:tc>
          <w:tcPr>
            <w:tcW w:w="990"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公开形式</w:t>
            </w:r>
          </w:p>
        </w:tc>
        <w:tc>
          <w:tcPr>
            <w:tcW w:w="700"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公开对象</w:t>
            </w:r>
          </w:p>
        </w:tc>
        <w:tc>
          <w:tcPr>
            <w:tcW w:w="1107" w:type="dxa"/>
            <w:tcBorders>
              <w:top w:val="single" w:sz="8" w:space="0" w:color="auto"/>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黑体" w:eastAsia="黑体" w:hAnsi="黑体" w:cs="宋体" w:hint="eastAsia"/>
                <w:b/>
                <w:bCs/>
                <w:color w:val="000000"/>
                <w:kern w:val="0"/>
                <w:sz w:val="18"/>
                <w:szCs w:val="18"/>
                <w:bdr w:val="none" w:sz="0" w:space="0" w:color="auto" w:frame="1"/>
              </w:rPr>
              <w:t>咨询及监督举报电话</w:t>
            </w:r>
          </w:p>
        </w:tc>
      </w:tr>
      <w:tr w:rsidR="009F613E" w:rsidRPr="00015F45" w:rsidTr="000C4135">
        <w:trPr>
          <w:trHeight w:val="2400"/>
        </w:trPr>
        <w:tc>
          <w:tcPr>
            <w:tcW w:w="744" w:type="dxa"/>
            <w:vMerge w:val="restart"/>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Default="00015F45" w:rsidP="00015F45">
            <w:pPr>
              <w:widowControl/>
              <w:spacing w:line="240" w:lineRule="atLeast"/>
              <w:jc w:val="center"/>
              <w:rPr>
                <w:rFonts w:ascii="宋体" w:eastAsia="宋体" w:hAnsi="宋体" w:cs="宋体" w:hint="eastAsia"/>
                <w:color w:val="000000"/>
                <w:kern w:val="0"/>
                <w:sz w:val="18"/>
                <w:szCs w:val="18"/>
                <w:bdr w:val="none" w:sz="0" w:space="0" w:color="auto" w:frame="1"/>
              </w:rPr>
            </w:pPr>
            <w:r w:rsidRPr="00015F45">
              <w:rPr>
                <w:rFonts w:ascii="宋体" w:eastAsia="宋体" w:hAnsi="宋体" w:cs="宋体" w:hint="eastAsia"/>
                <w:color w:val="000000"/>
                <w:kern w:val="0"/>
                <w:sz w:val="18"/>
                <w:szCs w:val="18"/>
                <w:bdr w:val="none" w:sz="0" w:space="0" w:color="auto" w:frame="1"/>
              </w:rPr>
              <w:t>机构</w:t>
            </w:r>
          </w:p>
          <w:p w:rsidR="00015F45" w:rsidRPr="00015F45" w:rsidRDefault="00015F45"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概况</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机构职能</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教育局机构职能简介</w:t>
            </w:r>
          </w:p>
        </w:tc>
        <w:tc>
          <w:tcPr>
            <w:tcW w:w="1639" w:type="dxa"/>
            <w:vMerge w:val="restart"/>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号）、三定方案</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综合办</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2711023</w:t>
            </w:r>
          </w:p>
        </w:tc>
      </w:tr>
      <w:tr w:rsidR="009F613E"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015F45" w:rsidRPr="00015F45" w:rsidRDefault="00015F45"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领导及分工</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教育局领导班子成员职务及分工</w:t>
            </w:r>
          </w:p>
        </w:tc>
        <w:tc>
          <w:tcPr>
            <w:tcW w:w="1639" w:type="dxa"/>
            <w:vMerge/>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jc w:val="left"/>
              <w:rPr>
                <w:rFonts w:ascii="宋体" w:eastAsia="宋体" w:hAnsi="宋体" w:cs="宋体"/>
                <w:kern w:val="0"/>
                <w:sz w:val="18"/>
                <w:szCs w:val="18"/>
              </w:rPr>
            </w:pP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综合办</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015F45" w:rsidRPr="00015F45" w:rsidRDefault="00015F45"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2711023</w:t>
            </w:r>
          </w:p>
        </w:tc>
      </w:tr>
      <w:tr w:rsidR="00BB201D" w:rsidRPr="00015F45" w:rsidTr="000C4135">
        <w:trPr>
          <w:trHeight w:val="2400"/>
        </w:trPr>
        <w:tc>
          <w:tcPr>
            <w:tcW w:w="0" w:type="auto"/>
            <w:vMerge w:val="restart"/>
            <w:tcBorders>
              <w:top w:val="nil"/>
              <w:left w:val="single" w:sz="8" w:space="0" w:color="auto"/>
              <w:right w:val="single" w:sz="8" w:space="0" w:color="auto"/>
            </w:tcBorders>
            <w:vAlign w:val="center"/>
            <w:hideMark/>
          </w:tcPr>
          <w:p w:rsidR="00BB201D" w:rsidRPr="00BB201D" w:rsidRDefault="00BB201D" w:rsidP="00F2065F">
            <w:pPr>
              <w:widowControl/>
              <w:spacing w:line="240" w:lineRule="exact"/>
              <w:jc w:val="center"/>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lastRenderedPageBreak/>
              <w:t>综合管理</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部门动态</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本单位重要工作信息</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《中华人民共和国政府信息公开条例》（国务院令第492号）</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综合办</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相关信息形成或变更之日起3个工作日内</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■政府网站      □政府公报</w:t>
            </w:r>
            <w:r w:rsidRPr="00BB201D">
              <w:rPr>
                <w:rFonts w:ascii="宋体" w:eastAsia="宋体" w:hAnsi="宋体" w:cs="宋体" w:hint="eastAsia"/>
                <w:kern w:val="0"/>
                <w:sz w:val="18"/>
                <w:szCs w:val="18"/>
                <w:bdr w:val="none" w:sz="0" w:space="0" w:color="auto" w:frame="1"/>
              </w:rPr>
              <w:br/>
              <w:t>□政务微博      □政务微信</w:t>
            </w:r>
            <w:r w:rsidRPr="00BB201D">
              <w:rPr>
                <w:rFonts w:ascii="宋体" w:eastAsia="宋体" w:hAnsi="宋体" w:cs="宋体" w:hint="eastAsia"/>
                <w:kern w:val="0"/>
                <w:sz w:val="18"/>
                <w:szCs w:val="18"/>
                <w:bdr w:val="none" w:sz="0" w:space="0" w:color="auto" w:frame="1"/>
              </w:rPr>
              <w:br/>
              <w:t>□移动客户端    □微视</w:t>
            </w:r>
            <w:r w:rsidRPr="00BB201D">
              <w:rPr>
                <w:rFonts w:ascii="宋体" w:eastAsia="宋体" w:hAnsi="宋体" w:cs="宋体" w:hint="eastAsia"/>
                <w:kern w:val="0"/>
                <w:sz w:val="18"/>
                <w:szCs w:val="18"/>
                <w:bdr w:val="none" w:sz="0" w:space="0" w:color="auto" w:frame="1"/>
              </w:rPr>
              <w:br/>
              <w:t>□手机短信推送  □电视</w:t>
            </w:r>
            <w:r w:rsidRPr="00BB201D">
              <w:rPr>
                <w:rFonts w:ascii="宋体" w:eastAsia="宋体" w:hAnsi="宋体" w:cs="宋体" w:hint="eastAsia"/>
                <w:kern w:val="0"/>
                <w:sz w:val="18"/>
                <w:szCs w:val="18"/>
                <w:bdr w:val="none" w:sz="0" w:space="0" w:color="auto" w:frame="1"/>
              </w:rPr>
              <w:br/>
              <w:t>□广播          □报刊</w:t>
            </w:r>
            <w:r w:rsidRPr="00BB201D">
              <w:rPr>
                <w:rFonts w:ascii="宋体" w:eastAsia="宋体" w:hAnsi="宋体" w:cs="宋体" w:hint="eastAsia"/>
                <w:kern w:val="0"/>
                <w:sz w:val="18"/>
                <w:szCs w:val="18"/>
                <w:bdr w:val="none" w:sz="0" w:space="0" w:color="auto" w:frame="1"/>
              </w:rPr>
              <w:br/>
              <w:t>□信息公告栏    □电子信息屏</w:t>
            </w:r>
            <w:r w:rsidRPr="00BB201D">
              <w:rPr>
                <w:rFonts w:ascii="宋体" w:eastAsia="宋体" w:hAnsi="宋体" w:cs="宋体" w:hint="eastAsia"/>
                <w:kern w:val="0"/>
                <w:sz w:val="18"/>
                <w:szCs w:val="18"/>
                <w:bdr w:val="none" w:sz="0" w:space="0" w:color="auto" w:frame="1"/>
              </w:rPr>
              <w:br/>
              <w:t>□政务服务中心（行政审批局）</w:t>
            </w:r>
            <w:r w:rsidRPr="00BB201D">
              <w:rPr>
                <w:rFonts w:ascii="宋体" w:eastAsia="宋体" w:hAnsi="宋体" w:cs="宋体" w:hint="eastAsia"/>
                <w:kern w:val="0"/>
                <w:sz w:val="18"/>
                <w:szCs w:val="18"/>
                <w:bdr w:val="none" w:sz="0" w:space="0" w:color="auto" w:frame="1"/>
              </w:rPr>
              <w:br/>
              <w:t>□便民服务中心  □便民服务点（室）</w:t>
            </w:r>
            <w:r w:rsidRPr="00BB201D">
              <w:rPr>
                <w:rFonts w:ascii="宋体" w:eastAsia="宋体" w:hAnsi="宋体" w:cs="宋体" w:hint="eastAsia"/>
                <w:kern w:val="0"/>
                <w:sz w:val="18"/>
                <w:szCs w:val="18"/>
                <w:bdr w:val="none" w:sz="0" w:space="0" w:color="auto" w:frame="1"/>
              </w:rPr>
              <w:br/>
              <w:t>□图书馆        □档案馆  □其他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■全文发布</w:t>
            </w:r>
            <w:r w:rsidRPr="00BB201D">
              <w:rPr>
                <w:rFonts w:ascii="宋体" w:eastAsia="宋体" w:hAnsi="宋体" w:cs="宋体" w:hint="eastAsia"/>
                <w:kern w:val="0"/>
                <w:sz w:val="18"/>
                <w:szCs w:val="18"/>
                <w:bdr w:val="none" w:sz="0" w:space="0" w:color="auto" w:frame="1"/>
              </w:rPr>
              <w:b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Pr>
                <w:rFonts w:ascii="宋体" w:eastAsia="宋体" w:hAnsi="宋体" w:cs="宋体" w:hint="eastAsia"/>
                <w:kern w:val="0"/>
                <w:sz w:val="18"/>
                <w:szCs w:val="18"/>
                <w:bdr w:val="none" w:sz="0" w:space="0" w:color="auto" w:frame="1"/>
              </w:rPr>
              <w:t>2711023</w:t>
            </w:r>
          </w:p>
        </w:tc>
      </w:tr>
      <w:tr w:rsidR="00BB201D" w:rsidRPr="00015F45" w:rsidTr="000C4135">
        <w:trPr>
          <w:trHeight w:val="2400"/>
        </w:trPr>
        <w:tc>
          <w:tcPr>
            <w:tcW w:w="0" w:type="auto"/>
            <w:vMerge/>
            <w:tcBorders>
              <w:left w:val="single" w:sz="8" w:space="0" w:color="auto"/>
              <w:right w:val="single" w:sz="8" w:space="0" w:color="auto"/>
            </w:tcBorders>
            <w:vAlign w:val="center"/>
            <w:hideMark/>
          </w:tcPr>
          <w:p w:rsidR="00BB201D" w:rsidRPr="00BB201D" w:rsidRDefault="00BB201D" w:rsidP="00F2065F">
            <w:pPr>
              <w:widowControl/>
              <w:spacing w:line="240" w:lineRule="exact"/>
              <w:jc w:val="center"/>
              <w:textAlignment w:val="center"/>
              <w:rPr>
                <w:rFonts w:ascii="宋体" w:eastAsia="宋体" w:hAnsi="宋体" w:cs="宋体"/>
                <w:kern w:val="0"/>
                <w:sz w:val="18"/>
                <w:szCs w:val="18"/>
                <w:bdr w:val="none" w:sz="0" w:space="0" w:color="auto" w:frame="1"/>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建议提案答复</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BB201D">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由金口河区</w:t>
            </w:r>
            <w:r>
              <w:rPr>
                <w:rFonts w:ascii="宋体" w:eastAsia="宋体" w:hAnsi="宋体" w:cs="宋体" w:hint="eastAsia"/>
                <w:kern w:val="0"/>
                <w:sz w:val="18"/>
                <w:szCs w:val="18"/>
                <w:bdr w:val="none" w:sz="0" w:space="0" w:color="auto" w:frame="1"/>
              </w:rPr>
              <w:t>教育局</w:t>
            </w:r>
            <w:r w:rsidRPr="00BB201D">
              <w:rPr>
                <w:rFonts w:ascii="宋体" w:eastAsia="宋体" w:hAnsi="宋体" w:cs="宋体" w:hint="eastAsia"/>
                <w:kern w:val="0"/>
                <w:sz w:val="18"/>
                <w:szCs w:val="18"/>
                <w:bdr w:val="none" w:sz="0" w:space="0" w:color="auto" w:frame="1"/>
              </w:rPr>
              <w:t>答复的、应当公开的区人大代表建议复文和区政协委员提案复文</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《中华人民共和国政府信息公开条例》（国务院令第492号）、《四川省人民政府办公厅关于做好人大代表建议和政协提案办理结果公开工作的通知》（川办发〔2014〕96号）</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综合办</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1个月内</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■政府网站      □政府公报</w:t>
            </w:r>
            <w:r w:rsidRPr="00BB201D">
              <w:rPr>
                <w:rFonts w:ascii="宋体" w:eastAsia="宋体" w:hAnsi="宋体" w:cs="宋体" w:hint="eastAsia"/>
                <w:kern w:val="0"/>
                <w:sz w:val="18"/>
                <w:szCs w:val="18"/>
                <w:bdr w:val="none" w:sz="0" w:space="0" w:color="auto" w:frame="1"/>
              </w:rPr>
              <w:br/>
              <w:t>□政务微博      □政务微信</w:t>
            </w:r>
            <w:r w:rsidRPr="00BB201D">
              <w:rPr>
                <w:rFonts w:ascii="宋体" w:eastAsia="宋体" w:hAnsi="宋体" w:cs="宋体" w:hint="eastAsia"/>
                <w:kern w:val="0"/>
                <w:sz w:val="18"/>
                <w:szCs w:val="18"/>
                <w:bdr w:val="none" w:sz="0" w:space="0" w:color="auto" w:frame="1"/>
              </w:rPr>
              <w:br/>
              <w:t>□移动客户端    □微视</w:t>
            </w:r>
            <w:r w:rsidRPr="00BB201D">
              <w:rPr>
                <w:rFonts w:ascii="宋体" w:eastAsia="宋体" w:hAnsi="宋体" w:cs="宋体" w:hint="eastAsia"/>
                <w:kern w:val="0"/>
                <w:sz w:val="18"/>
                <w:szCs w:val="18"/>
                <w:bdr w:val="none" w:sz="0" w:space="0" w:color="auto" w:frame="1"/>
              </w:rPr>
              <w:br/>
              <w:t>□手机短信推送  □电视</w:t>
            </w:r>
            <w:r w:rsidRPr="00BB201D">
              <w:rPr>
                <w:rFonts w:ascii="宋体" w:eastAsia="宋体" w:hAnsi="宋体" w:cs="宋体" w:hint="eastAsia"/>
                <w:kern w:val="0"/>
                <w:sz w:val="18"/>
                <w:szCs w:val="18"/>
                <w:bdr w:val="none" w:sz="0" w:space="0" w:color="auto" w:frame="1"/>
              </w:rPr>
              <w:br/>
              <w:t>□广播          □报刊</w:t>
            </w:r>
            <w:r w:rsidRPr="00BB201D">
              <w:rPr>
                <w:rFonts w:ascii="宋体" w:eastAsia="宋体" w:hAnsi="宋体" w:cs="宋体" w:hint="eastAsia"/>
                <w:kern w:val="0"/>
                <w:sz w:val="18"/>
                <w:szCs w:val="18"/>
                <w:bdr w:val="none" w:sz="0" w:space="0" w:color="auto" w:frame="1"/>
              </w:rPr>
              <w:br/>
              <w:t>□信息公告栏    □电子信息屏</w:t>
            </w:r>
            <w:r w:rsidRPr="00BB201D">
              <w:rPr>
                <w:rFonts w:ascii="宋体" w:eastAsia="宋体" w:hAnsi="宋体" w:cs="宋体" w:hint="eastAsia"/>
                <w:kern w:val="0"/>
                <w:sz w:val="18"/>
                <w:szCs w:val="18"/>
                <w:bdr w:val="none" w:sz="0" w:space="0" w:color="auto" w:frame="1"/>
              </w:rPr>
              <w:br/>
              <w:t>□政务服务中心（行政审批局）</w:t>
            </w:r>
            <w:r w:rsidRPr="00BB201D">
              <w:rPr>
                <w:rFonts w:ascii="宋体" w:eastAsia="宋体" w:hAnsi="宋体" w:cs="宋体" w:hint="eastAsia"/>
                <w:kern w:val="0"/>
                <w:sz w:val="18"/>
                <w:szCs w:val="18"/>
                <w:bdr w:val="none" w:sz="0" w:space="0" w:color="auto" w:frame="1"/>
              </w:rPr>
              <w:br/>
              <w:t>□便民服务中心  □便民服务点（室）</w:t>
            </w:r>
            <w:r w:rsidRPr="00BB201D">
              <w:rPr>
                <w:rFonts w:ascii="宋体" w:eastAsia="宋体" w:hAnsi="宋体" w:cs="宋体" w:hint="eastAsia"/>
                <w:kern w:val="0"/>
                <w:sz w:val="18"/>
                <w:szCs w:val="18"/>
                <w:bdr w:val="none" w:sz="0" w:space="0" w:color="auto" w:frame="1"/>
              </w:rPr>
              <w:br/>
              <w:t>□图书馆        □档案馆  □其他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□全文发布</w:t>
            </w:r>
            <w:r w:rsidRPr="00BB201D">
              <w:rPr>
                <w:rFonts w:ascii="宋体" w:eastAsia="宋体" w:hAnsi="宋体" w:cs="宋体" w:hint="eastAsia"/>
                <w:kern w:val="0"/>
                <w:sz w:val="18"/>
                <w:szCs w:val="18"/>
                <w:bdr w:val="none" w:sz="0" w:space="0" w:color="auto" w:frame="1"/>
              </w:rPr>
              <w:b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sidRPr="00BB201D">
              <w:rPr>
                <w:rFonts w:ascii="宋体" w:eastAsia="宋体" w:hAnsi="宋体" w:cs="宋体" w:hint="eastAsia"/>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BB201D" w:rsidRDefault="00BB201D" w:rsidP="00F2065F">
            <w:pPr>
              <w:widowControl/>
              <w:spacing w:line="240" w:lineRule="exact"/>
              <w:jc w:val="left"/>
              <w:textAlignment w:val="center"/>
              <w:rPr>
                <w:rFonts w:ascii="宋体" w:eastAsia="宋体" w:hAnsi="宋体" w:cs="宋体"/>
                <w:kern w:val="0"/>
                <w:sz w:val="18"/>
                <w:szCs w:val="18"/>
                <w:bdr w:val="none" w:sz="0" w:space="0" w:color="auto" w:frame="1"/>
              </w:rPr>
            </w:pPr>
            <w:r>
              <w:rPr>
                <w:rFonts w:ascii="宋体" w:eastAsia="宋体" w:hAnsi="宋体" w:cs="宋体" w:hint="eastAsia"/>
                <w:kern w:val="0"/>
                <w:sz w:val="18"/>
                <w:szCs w:val="18"/>
                <w:bdr w:val="none" w:sz="0" w:space="0" w:color="auto" w:frame="1"/>
              </w:rPr>
              <w:t>2711023</w:t>
            </w:r>
          </w:p>
        </w:tc>
      </w:tr>
      <w:tr w:rsidR="00BB201D" w:rsidRPr="00015F45" w:rsidTr="000C4135">
        <w:trPr>
          <w:trHeight w:val="831"/>
        </w:trPr>
        <w:tc>
          <w:tcPr>
            <w:tcW w:w="744" w:type="dxa"/>
            <w:vMerge/>
            <w:tcBorders>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干部人事任免</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教育局机关、直属事业单位、学校领导干部人事任免情况</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号）、教育局任免文件规定</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2718449</w:t>
            </w:r>
          </w:p>
        </w:tc>
      </w:tr>
      <w:tr w:rsidR="00BB201D" w:rsidRPr="00015F45" w:rsidTr="000C4135">
        <w:trPr>
          <w:trHeight w:val="2400"/>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lastRenderedPageBreak/>
              <w:t>教育规划</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总体规划</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金口河区</w:t>
            </w:r>
            <w:r w:rsidRPr="00015F45">
              <w:rPr>
                <w:rFonts w:ascii="宋体" w:eastAsia="宋体" w:hAnsi="宋体" w:cs="宋体" w:hint="eastAsia"/>
                <w:color w:val="000000"/>
                <w:kern w:val="0"/>
                <w:sz w:val="18"/>
                <w:szCs w:val="18"/>
                <w:bdr w:val="none" w:sz="0" w:space="0" w:color="auto" w:frame="1"/>
              </w:rPr>
              <w:t>教育事业发展“十三五”规划</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号）、《四川省委办公厅 省政府办公厅</w:t>
            </w:r>
            <w:r w:rsidRPr="00015F45">
              <w:rPr>
                <w:rFonts w:ascii="宋体" w:eastAsia="宋体" w:hAnsi="宋体" w:cs="宋体" w:hint="eastAsia"/>
                <w:color w:val="000000"/>
                <w:kern w:val="0"/>
                <w:sz w:val="13"/>
                <w:szCs w:val="13"/>
                <w:bdr w:val="none" w:sz="0" w:space="0" w:color="auto" w:frame="1"/>
              </w:rPr>
              <w:t>&lt;</w:t>
            </w:r>
            <w:r w:rsidRPr="00015F45">
              <w:rPr>
                <w:rFonts w:ascii="宋体" w:eastAsia="宋体" w:hAnsi="宋体" w:cs="宋体" w:hint="eastAsia"/>
                <w:color w:val="000000"/>
                <w:kern w:val="0"/>
                <w:sz w:val="18"/>
                <w:szCs w:val="18"/>
                <w:bdr w:val="none" w:sz="0" w:space="0" w:color="auto" w:frame="1"/>
              </w:rPr>
              <w:t>关于全面推进政务公开工作的实施意见</w:t>
            </w:r>
            <w:r w:rsidRPr="00015F45">
              <w:rPr>
                <w:rFonts w:ascii="宋体" w:eastAsia="宋体" w:hAnsi="宋体" w:cs="宋体" w:hint="eastAsia"/>
                <w:color w:val="000000"/>
                <w:kern w:val="0"/>
                <w:sz w:val="13"/>
                <w:szCs w:val="13"/>
                <w:bdr w:val="none" w:sz="0" w:space="0" w:color="auto" w:frame="1"/>
              </w:rPr>
              <w:t>&gt;</w:t>
            </w:r>
            <w:r w:rsidRPr="00015F45">
              <w:rPr>
                <w:rFonts w:ascii="宋体" w:eastAsia="宋体" w:hAnsi="宋体" w:cs="宋体" w:hint="eastAsia"/>
                <w:color w:val="000000"/>
                <w:kern w:val="0"/>
                <w:sz w:val="18"/>
                <w:szCs w:val="18"/>
                <w:bdr w:val="none" w:sz="0" w:space="0" w:color="auto" w:frame="1"/>
              </w:rPr>
              <w:t>》</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2718459</w:t>
            </w:r>
          </w:p>
        </w:tc>
      </w:tr>
      <w:tr w:rsidR="00BB201D" w:rsidRPr="00015F45" w:rsidTr="009A7190">
        <w:trPr>
          <w:trHeight w:val="2252"/>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行政处罚</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对违反法律、法规和国家有关规定举办学校或其他教育机构的处罚；对学校和其他教育机构违法颁发学位、学历或者其他学业证书行为的处罚；对受到剥夺政治权利或者故意犯罪受到有期徒刑以上刑事处罚的教师的处罚；对参加教师资格考试有作弊行为或使用假教师资格证书的处罚；对民办学校办学条件不达标、实施违规违法</w:t>
            </w:r>
            <w:r w:rsidRPr="00015F45">
              <w:rPr>
                <w:rFonts w:ascii="宋体" w:eastAsia="宋体" w:hAnsi="宋体" w:cs="宋体" w:hint="eastAsia"/>
                <w:color w:val="000000"/>
                <w:kern w:val="0"/>
                <w:sz w:val="18"/>
                <w:szCs w:val="18"/>
                <w:bdr w:val="none" w:sz="0" w:space="0" w:color="auto" w:frame="1"/>
              </w:rPr>
              <w:lastRenderedPageBreak/>
              <w:t>办学行为、年度检查不合格或违反资产管理、招生等方面规定的处罚；对民办学校管理混乱严重影响教育教学的处罚；对民办学校出资人违法违规获取回报的处罚；对学校及其他教育机构禁止吸烟场所未按规定设置禁烟标识或违反规定设置吸烟器具的、个人在禁止吸烟的公共场所抽烟等行为的处罚；对学校违反国家有关规定招收学生的处罚</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lastRenderedPageBreak/>
              <w:t>每一项行政处罚的权力类型、名称、责任主体、责任事项、追责情形、监督电话</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号）、《四川省行政权力指导清单（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年本）》</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Default="00BB201D" w:rsidP="00015F45">
            <w:pPr>
              <w:widowControl/>
              <w:spacing w:line="240" w:lineRule="atLeast"/>
              <w:jc w:val="left"/>
              <w:rPr>
                <w:rFonts w:ascii="宋体" w:eastAsia="宋体" w:hAnsi="宋体" w:cs="宋体" w:hint="eastAsia"/>
                <w:color w:val="000000"/>
                <w:kern w:val="0"/>
                <w:sz w:val="13"/>
                <w:szCs w:val="13"/>
                <w:bdr w:val="none" w:sz="0" w:space="0" w:color="auto" w:frame="1"/>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2718449</w:t>
            </w:r>
          </w:p>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2718479</w:t>
            </w:r>
          </w:p>
        </w:tc>
      </w:tr>
      <w:tr w:rsidR="00BB201D" w:rsidRPr="00015F45" w:rsidTr="009A7190">
        <w:trPr>
          <w:trHeight w:val="267"/>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lastRenderedPageBreak/>
              <w:t>行政确认</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对民办教育机构重要事项变更的审核确认</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每一项行政确认的权力类型、名称、责任主体、责任事项、追责情形、监督电话</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《四川省行政权力指导清单（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年本）》</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lastRenderedPageBreak/>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lastRenderedPageBreak/>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2718479</w:t>
            </w:r>
          </w:p>
        </w:tc>
      </w:tr>
      <w:tr w:rsidR="00BB201D" w:rsidRPr="00015F45" w:rsidTr="000C4135">
        <w:trPr>
          <w:trHeight w:val="2400"/>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lastRenderedPageBreak/>
              <w:t>行政给付</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教育资助</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每一项行政给付的权力类型、名称、责任主体、责任事项、追责情形、监督电话</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号）、《四川省行政权力指导清单（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年本）》</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400"/>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行政检查</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对本行政区域内的学校和其他教育机构教育教学工作的督导、检查</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每一项行政检查的权力类型、名称、责任主体、责任事项、追责情形、监督电话</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号）、《四川省行政权力指导清单（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年本）》</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Default="00BB201D" w:rsidP="00015F45">
            <w:pPr>
              <w:widowControl/>
              <w:spacing w:line="240" w:lineRule="atLeast"/>
              <w:jc w:val="left"/>
              <w:rPr>
                <w:rFonts w:ascii="宋体" w:eastAsia="宋体" w:hAnsi="宋体" w:cs="宋体" w:hint="eastAsia"/>
                <w:color w:val="000000"/>
                <w:kern w:val="0"/>
                <w:sz w:val="13"/>
                <w:szCs w:val="13"/>
                <w:bdr w:val="none" w:sz="0" w:space="0" w:color="auto" w:frame="1"/>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2718479</w:t>
            </w:r>
          </w:p>
          <w:p w:rsidR="00BB201D" w:rsidRDefault="00BB201D" w:rsidP="00015F45">
            <w:pPr>
              <w:widowControl/>
              <w:spacing w:line="240" w:lineRule="atLeast"/>
              <w:jc w:val="left"/>
              <w:rPr>
                <w:rFonts w:ascii="宋体" w:eastAsia="宋体" w:hAnsi="宋体" w:cs="宋体" w:hint="eastAsia"/>
                <w:color w:val="000000"/>
                <w:kern w:val="0"/>
                <w:sz w:val="13"/>
                <w:szCs w:val="13"/>
                <w:bdr w:val="none" w:sz="0" w:space="0" w:color="auto" w:frame="1"/>
              </w:rPr>
            </w:pPr>
            <w:r>
              <w:rPr>
                <w:rFonts w:ascii="宋体" w:eastAsia="宋体" w:hAnsi="宋体" w:cs="宋体" w:hint="eastAsia"/>
                <w:color w:val="000000"/>
                <w:kern w:val="0"/>
                <w:sz w:val="13"/>
                <w:szCs w:val="13"/>
                <w:bdr w:val="none" w:sz="0" w:space="0" w:color="auto" w:frame="1"/>
              </w:rPr>
              <w:t>2718449</w:t>
            </w:r>
          </w:p>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400"/>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lastRenderedPageBreak/>
              <w:t>行政奖励</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优秀教师（教育工作者）、先进集体表彰、奖励</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每一项行政奖励的权力类型、名称、责任主体、责任事项、追责情形、监督电话</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号）、《四川省行政权力指导清单（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年本）》</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2718449</w:t>
            </w:r>
          </w:p>
        </w:tc>
      </w:tr>
      <w:tr w:rsidR="00BB201D" w:rsidRPr="00015F45" w:rsidTr="000C4135">
        <w:trPr>
          <w:trHeight w:val="2400"/>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其他行政权力</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换发民办学校及其他民办教育机构办学许可证</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每一项其他行政权力的权力类型、名称、责任主体、责任事项、追责情形、监督电话</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号）、《四川省行政权力指导清单（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年本）》</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2718479</w:t>
            </w:r>
          </w:p>
        </w:tc>
      </w:tr>
      <w:tr w:rsidR="00BB201D" w:rsidRPr="00015F45" w:rsidTr="000C4135">
        <w:trPr>
          <w:trHeight w:val="2925"/>
        </w:trPr>
        <w:tc>
          <w:tcPr>
            <w:tcW w:w="744" w:type="dxa"/>
            <w:tcBorders>
              <w:top w:val="nil"/>
              <w:left w:val="single" w:sz="8" w:space="0" w:color="auto"/>
              <w:bottom w:val="single" w:sz="8" w:space="0" w:color="auto"/>
              <w:right w:val="single" w:sz="8" w:space="0" w:color="auto"/>
            </w:tcBorders>
            <w:noWrap/>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lastRenderedPageBreak/>
              <w:t>公共服务事项</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教师资格证相关政策咨询；中小学教师职称评聘政策咨询；教师资格证书补发、换发；民办学校设置审批中校长任职资格证明</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每一项服务事项名称、设立依据、服务对象、行使层级</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号）、《四川省公共服务事项目录（</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年版）》</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Default="00BB201D" w:rsidP="00015F45">
            <w:pPr>
              <w:widowControl/>
              <w:spacing w:line="240" w:lineRule="atLeast"/>
              <w:jc w:val="left"/>
              <w:rPr>
                <w:rFonts w:ascii="宋体" w:eastAsia="宋体" w:hAnsi="宋体" w:cs="宋体" w:hint="eastAsia"/>
                <w:color w:val="000000"/>
                <w:kern w:val="0"/>
                <w:sz w:val="13"/>
                <w:szCs w:val="13"/>
                <w:bdr w:val="none" w:sz="0" w:space="0" w:color="auto" w:frame="1"/>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2718449</w:t>
            </w:r>
          </w:p>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2718479</w:t>
            </w:r>
          </w:p>
        </w:tc>
      </w:tr>
      <w:tr w:rsidR="00BB201D" w:rsidRPr="00015F45" w:rsidTr="000C4135">
        <w:trPr>
          <w:trHeight w:val="2400"/>
        </w:trPr>
        <w:tc>
          <w:tcPr>
            <w:tcW w:w="744" w:type="dxa"/>
            <w:vMerge w:val="restart"/>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资金管理</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“三公”经费使用情况</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“三公”经费使用情况</w:t>
            </w:r>
          </w:p>
        </w:tc>
        <w:tc>
          <w:tcPr>
            <w:tcW w:w="1639" w:type="dxa"/>
            <w:vMerge w:val="restart"/>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号）、《财政部关于推进省以下预决算公开工作的通知》（财预〔</w:t>
            </w:r>
            <w:r w:rsidRPr="00015F45">
              <w:rPr>
                <w:rFonts w:ascii="宋体" w:eastAsia="宋体" w:hAnsi="宋体" w:cs="宋体" w:hint="eastAsia"/>
                <w:color w:val="000000"/>
                <w:kern w:val="0"/>
                <w:sz w:val="13"/>
                <w:szCs w:val="13"/>
                <w:bdr w:val="none" w:sz="0" w:space="0" w:color="auto" w:frame="1"/>
              </w:rPr>
              <w:t>2013</w:t>
            </w:r>
            <w:r w:rsidRPr="00015F45">
              <w:rPr>
                <w:rFonts w:ascii="宋体" w:eastAsia="宋体" w:hAnsi="宋体" w:cs="宋体" w:hint="eastAsia"/>
                <w:color w:val="000000"/>
                <w:kern w:val="0"/>
                <w:sz w:val="18"/>
                <w:szCs w:val="18"/>
                <w:bdr w:val="none" w:sz="0" w:space="0" w:color="auto" w:frame="1"/>
              </w:rPr>
              <w:t>〕</w:t>
            </w:r>
            <w:r w:rsidRPr="00015F45">
              <w:rPr>
                <w:rFonts w:ascii="宋体" w:eastAsia="宋体" w:hAnsi="宋体" w:cs="宋体" w:hint="eastAsia"/>
                <w:color w:val="000000"/>
                <w:kern w:val="0"/>
                <w:sz w:val="13"/>
                <w:szCs w:val="13"/>
                <w:bdr w:val="none" w:sz="0" w:space="0" w:color="auto" w:frame="1"/>
              </w:rPr>
              <w:t>309</w:t>
            </w:r>
            <w:r w:rsidRPr="00015F45">
              <w:rPr>
                <w:rFonts w:ascii="宋体" w:eastAsia="宋体" w:hAnsi="宋体" w:cs="宋体" w:hint="eastAsia"/>
                <w:color w:val="000000"/>
                <w:kern w:val="0"/>
                <w:sz w:val="18"/>
                <w:szCs w:val="18"/>
                <w:bdr w:val="none" w:sz="0" w:space="0" w:color="auto" w:frame="1"/>
              </w:rPr>
              <w:t>号）</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812CC9">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教育收费</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行政事业性收费项目、标准及依据</w:t>
            </w:r>
          </w:p>
        </w:tc>
        <w:tc>
          <w:tcPr>
            <w:tcW w:w="1639" w:type="dxa"/>
            <w:vMerge/>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jc w:val="left"/>
              <w:rPr>
                <w:rFonts w:ascii="宋体" w:eastAsia="宋体" w:hAnsi="宋体" w:cs="宋体"/>
                <w:kern w:val="0"/>
                <w:sz w:val="18"/>
                <w:szCs w:val="18"/>
              </w:rPr>
            </w:pP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审计整改情况</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年度预算执行审计整改情况</w:t>
            </w:r>
          </w:p>
        </w:tc>
        <w:tc>
          <w:tcPr>
            <w:tcW w:w="1639" w:type="dxa"/>
            <w:vMerge/>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jc w:val="left"/>
              <w:rPr>
                <w:rFonts w:ascii="宋体" w:eastAsia="宋体" w:hAnsi="宋体" w:cs="宋体"/>
                <w:kern w:val="0"/>
                <w:sz w:val="18"/>
                <w:szCs w:val="18"/>
              </w:rPr>
            </w:pP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政府采购</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教育局机关政府采购目录、标准及实施情况</w:t>
            </w:r>
          </w:p>
        </w:tc>
        <w:tc>
          <w:tcPr>
            <w:tcW w:w="1639" w:type="dxa"/>
            <w:vMerge/>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jc w:val="left"/>
              <w:rPr>
                <w:rFonts w:ascii="宋体" w:eastAsia="宋体" w:hAnsi="宋体" w:cs="宋体"/>
                <w:kern w:val="0"/>
                <w:sz w:val="18"/>
                <w:szCs w:val="18"/>
              </w:rPr>
            </w:pP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计财股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730"/>
        </w:trPr>
        <w:tc>
          <w:tcPr>
            <w:tcW w:w="744" w:type="dxa"/>
            <w:vMerge w:val="restart"/>
            <w:tcBorders>
              <w:top w:val="nil"/>
              <w:left w:val="single" w:sz="8" w:space="0" w:color="auto"/>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center"/>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民生工程</w:t>
            </w: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重大教育建设项目</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政府投资的重大教育建设项目审批、核准、备案、实施等信息</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号）、《四川省人民政府办公厅关于推进重大建设项目批准和实施领域政府信息公开的实施意见》（川办发〔</w:t>
            </w:r>
            <w:r w:rsidRPr="00015F45">
              <w:rPr>
                <w:rFonts w:ascii="宋体" w:eastAsia="宋体" w:hAnsi="宋体" w:cs="宋体" w:hint="eastAsia"/>
                <w:color w:val="000000"/>
                <w:kern w:val="0"/>
                <w:sz w:val="13"/>
                <w:szCs w:val="13"/>
                <w:bdr w:val="none" w:sz="0" w:space="0" w:color="auto" w:frame="1"/>
              </w:rPr>
              <w:t>2018</w:t>
            </w:r>
            <w:r w:rsidRPr="00015F45">
              <w:rPr>
                <w:rFonts w:ascii="宋体" w:eastAsia="宋体" w:hAnsi="宋体" w:cs="宋体" w:hint="eastAsia"/>
                <w:color w:val="000000"/>
                <w:kern w:val="0"/>
                <w:sz w:val="18"/>
                <w:szCs w:val="18"/>
                <w:bdr w:val="none" w:sz="0" w:space="0" w:color="auto" w:frame="1"/>
              </w:rPr>
              <w:t>〕</w:t>
            </w:r>
            <w:r w:rsidRPr="00015F45">
              <w:rPr>
                <w:rFonts w:ascii="宋体" w:eastAsia="宋体" w:hAnsi="宋体" w:cs="宋体" w:hint="eastAsia"/>
                <w:color w:val="000000"/>
                <w:kern w:val="0"/>
                <w:sz w:val="13"/>
                <w:szCs w:val="13"/>
                <w:bdr w:val="none" w:sz="0" w:space="0" w:color="auto" w:frame="1"/>
              </w:rPr>
              <w:t>93</w:t>
            </w:r>
            <w:r w:rsidRPr="00015F45">
              <w:rPr>
                <w:rFonts w:ascii="宋体" w:eastAsia="宋体" w:hAnsi="宋体" w:cs="宋体" w:hint="eastAsia"/>
                <w:color w:val="000000"/>
                <w:kern w:val="0"/>
                <w:sz w:val="18"/>
                <w:szCs w:val="18"/>
                <w:bdr w:val="none" w:sz="0" w:space="0" w:color="auto" w:frame="1"/>
              </w:rPr>
              <w:t>号）</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r w:rsidR="00BB201D"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校园安全</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学校安全隐患检查、排查、整治</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号）、安全检查文件等</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2711150</w:t>
            </w:r>
          </w:p>
        </w:tc>
      </w:tr>
      <w:tr w:rsidR="00BB201D"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教育资助</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各阶段学生资助政策（包括受助对象范围、资格、标准、办理程序等）</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Default="00BB201D" w:rsidP="00015F45">
            <w:pPr>
              <w:widowControl/>
              <w:spacing w:line="240" w:lineRule="atLeast"/>
              <w:jc w:val="left"/>
              <w:rPr>
                <w:rFonts w:ascii="宋体" w:eastAsia="宋体" w:hAnsi="宋体" w:cs="宋体" w:hint="eastAsia"/>
                <w:color w:val="000000"/>
                <w:kern w:val="0"/>
                <w:sz w:val="13"/>
                <w:szCs w:val="13"/>
                <w:bdr w:val="none" w:sz="0" w:space="0" w:color="auto" w:frame="1"/>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3"/>
                <w:szCs w:val="13"/>
                <w:bdr w:val="none" w:sz="0" w:space="0" w:color="auto" w:frame="1"/>
              </w:rPr>
              <w:t>2712022</w:t>
            </w:r>
          </w:p>
        </w:tc>
      </w:tr>
      <w:tr w:rsidR="00BB201D" w:rsidRPr="00015F45" w:rsidTr="000C4135">
        <w:trPr>
          <w:trHeight w:val="2400"/>
        </w:trPr>
        <w:tc>
          <w:tcPr>
            <w:tcW w:w="0" w:type="auto"/>
            <w:vMerge/>
            <w:tcBorders>
              <w:top w:val="nil"/>
              <w:left w:val="single" w:sz="8" w:space="0" w:color="auto"/>
              <w:bottom w:val="single" w:sz="8" w:space="0" w:color="auto"/>
              <w:right w:val="single" w:sz="8" w:space="0" w:color="auto"/>
            </w:tcBorders>
            <w:vAlign w:val="center"/>
            <w:hideMark/>
          </w:tcPr>
          <w:p w:rsidR="00BB201D" w:rsidRPr="00015F45" w:rsidRDefault="00BB201D" w:rsidP="00015F45">
            <w:pPr>
              <w:widowControl/>
              <w:jc w:val="left"/>
              <w:rPr>
                <w:rFonts w:ascii="宋体" w:eastAsia="宋体" w:hAnsi="宋体" w:cs="宋体"/>
                <w:kern w:val="0"/>
                <w:sz w:val="18"/>
                <w:szCs w:val="18"/>
              </w:rPr>
            </w:pPr>
          </w:p>
        </w:tc>
        <w:tc>
          <w:tcPr>
            <w:tcW w:w="1680" w:type="dxa"/>
            <w:tcBorders>
              <w:top w:val="nil"/>
              <w:left w:val="nil"/>
              <w:bottom w:val="single" w:sz="8" w:space="0" w:color="auto"/>
              <w:right w:val="single" w:sz="8" w:space="0" w:color="auto"/>
            </w:tcBorders>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全面改薄</w:t>
            </w:r>
          </w:p>
        </w:tc>
        <w:tc>
          <w:tcPr>
            <w:tcW w:w="127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农村义务教育学生营养改善计划有关政策、资金、标准</w:t>
            </w:r>
          </w:p>
        </w:tc>
        <w:tc>
          <w:tcPr>
            <w:tcW w:w="1639"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《中华人民共和国政府信息公开条例》（国务院令第</w:t>
            </w:r>
            <w:r w:rsidRPr="00015F45">
              <w:rPr>
                <w:rFonts w:ascii="宋体" w:eastAsia="宋体" w:hAnsi="宋体" w:cs="宋体" w:hint="eastAsia"/>
                <w:color w:val="000000"/>
                <w:kern w:val="0"/>
                <w:sz w:val="13"/>
                <w:szCs w:val="13"/>
                <w:bdr w:val="none" w:sz="0" w:space="0" w:color="auto" w:frame="1"/>
              </w:rPr>
              <w:t>492</w:t>
            </w:r>
            <w:r w:rsidRPr="00015F45">
              <w:rPr>
                <w:rFonts w:ascii="宋体" w:eastAsia="宋体" w:hAnsi="宋体" w:cs="宋体" w:hint="eastAsia"/>
                <w:color w:val="000000"/>
                <w:kern w:val="0"/>
                <w:sz w:val="18"/>
                <w:szCs w:val="18"/>
                <w:bdr w:val="none" w:sz="0" w:space="0" w:color="auto" w:frame="1"/>
              </w:rPr>
              <w:t>号）、有关政策文件</w:t>
            </w:r>
          </w:p>
        </w:tc>
        <w:tc>
          <w:tcPr>
            <w:tcW w:w="119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Pr>
                <w:rFonts w:ascii="宋体" w:eastAsia="宋体" w:hAnsi="宋体" w:cs="宋体" w:hint="eastAsia"/>
                <w:color w:val="000000"/>
                <w:kern w:val="0"/>
                <w:sz w:val="18"/>
                <w:szCs w:val="18"/>
                <w:bdr w:val="none" w:sz="0" w:space="0" w:color="auto" w:frame="1"/>
              </w:rPr>
              <w:t>综合</w:t>
            </w:r>
            <w:r w:rsidRPr="00015F45">
              <w:rPr>
                <w:rFonts w:ascii="宋体" w:eastAsia="宋体" w:hAnsi="宋体" w:cs="宋体" w:hint="eastAsia"/>
                <w:color w:val="000000"/>
                <w:kern w:val="0"/>
                <w:sz w:val="18"/>
                <w:szCs w:val="18"/>
                <w:bdr w:val="none" w:sz="0" w:space="0" w:color="auto" w:frame="1"/>
              </w:rPr>
              <w:t>股</w:t>
            </w:r>
          </w:p>
        </w:tc>
        <w:tc>
          <w:tcPr>
            <w:tcW w:w="141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自该政府信息形成或变更之日起</w:t>
            </w:r>
            <w:r w:rsidRPr="00015F45">
              <w:rPr>
                <w:rFonts w:ascii="宋体" w:eastAsia="宋体" w:hAnsi="宋体" w:cs="宋体" w:hint="eastAsia"/>
                <w:color w:val="000000"/>
                <w:kern w:val="0"/>
                <w:sz w:val="13"/>
                <w:szCs w:val="13"/>
                <w:bdr w:val="none" w:sz="0" w:space="0" w:color="auto" w:frame="1"/>
              </w:rPr>
              <w:t>5</w:t>
            </w:r>
            <w:r w:rsidRPr="00015F45">
              <w:rPr>
                <w:rFonts w:ascii="宋体" w:eastAsia="宋体" w:hAnsi="宋体" w:cs="宋体" w:hint="eastAsia"/>
                <w:color w:val="000000"/>
                <w:kern w:val="0"/>
                <w:sz w:val="18"/>
                <w:szCs w:val="18"/>
                <w:bdr w:val="none" w:sz="0" w:space="0" w:color="auto" w:frame="1"/>
              </w:rPr>
              <w:t>个工作日内公开</w:t>
            </w:r>
          </w:p>
        </w:tc>
        <w:tc>
          <w:tcPr>
            <w:tcW w:w="4236"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■政府网站</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□政府公报</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□政务微博</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□政务微信</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□移动客户端</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□微视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□手机短信推送</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□广播</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□报刊</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□信息公告栏</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□电子信息屏</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□政务服务中心（行政审批局）</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□便民服务中心</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□便民服务点（室）</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□图书馆</w:t>
            </w:r>
            <w:r w:rsidRPr="00015F45">
              <w:rPr>
                <w:rFonts w:ascii="宋体" w:eastAsia="宋体" w:hAnsi="宋体" w:cs="宋体" w:hint="eastAsia"/>
                <w:kern w:val="0"/>
                <w:sz w:val="13"/>
                <w:szCs w:val="13"/>
                <w:bdr w:val="none" w:sz="0" w:space="0" w:color="auto" w:frame="1"/>
              </w:rPr>
              <w:t>        </w:t>
            </w:r>
            <w:r w:rsidRPr="00015F45">
              <w:rPr>
                <w:rFonts w:ascii="宋体" w:eastAsia="宋体" w:hAnsi="宋体" w:cs="宋体" w:hint="eastAsia"/>
                <w:kern w:val="0"/>
                <w:sz w:val="13"/>
              </w:rPr>
              <w:t> </w:t>
            </w:r>
            <w:r w:rsidRPr="00015F45">
              <w:rPr>
                <w:rFonts w:ascii="宋体" w:eastAsia="宋体" w:hAnsi="宋体" w:cs="宋体" w:hint="eastAsia"/>
                <w:kern w:val="0"/>
                <w:sz w:val="18"/>
                <w:szCs w:val="18"/>
                <w:bdr w:val="none" w:sz="0" w:space="0" w:color="auto" w:frame="1"/>
              </w:rPr>
              <w:t>□档案馆</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□其他</w:t>
            </w:r>
          </w:p>
        </w:tc>
        <w:tc>
          <w:tcPr>
            <w:tcW w:w="99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kern w:val="0"/>
                <w:sz w:val="18"/>
                <w:szCs w:val="18"/>
                <w:bdr w:val="none" w:sz="0" w:space="0" w:color="auto" w:frame="1"/>
              </w:rPr>
              <w:t>■全文发布</w:t>
            </w:r>
            <w:r w:rsidRPr="00015F45">
              <w:rPr>
                <w:rFonts w:ascii="宋体" w:eastAsia="宋体" w:hAnsi="宋体" w:cs="宋体" w:hint="eastAsia"/>
                <w:kern w:val="0"/>
                <w:sz w:val="13"/>
                <w:szCs w:val="13"/>
                <w:bdr w:val="none" w:sz="0" w:space="0" w:color="auto" w:frame="1"/>
              </w:rPr>
              <w:br/>
            </w:r>
            <w:r w:rsidRPr="00015F45">
              <w:rPr>
                <w:rFonts w:ascii="宋体" w:eastAsia="宋体" w:hAnsi="宋体" w:cs="宋体" w:hint="eastAsia"/>
                <w:kern w:val="0"/>
                <w:sz w:val="18"/>
                <w:szCs w:val="18"/>
                <w:bdr w:val="none" w:sz="0" w:space="0" w:color="auto" w:frame="1"/>
              </w:rPr>
              <w:t>□区分处理后发布</w:t>
            </w:r>
          </w:p>
        </w:tc>
        <w:tc>
          <w:tcPr>
            <w:tcW w:w="700"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社会</w:t>
            </w:r>
          </w:p>
        </w:tc>
        <w:tc>
          <w:tcPr>
            <w:tcW w:w="1107" w:type="dxa"/>
            <w:tcBorders>
              <w:top w:val="nil"/>
              <w:left w:val="nil"/>
              <w:bottom w:val="single" w:sz="8" w:space="0" w:color="auto"/>
              <w:right w:val="single" w:sz="8" w:space="0" w:color="auto"/>
            </w:tcBorders>
            <w:tcMar>
              <w:top w:w="14" w:type="dxa"/>
              <w:left w:w="14" w:type="dxa"/>
              <w:bottom w:w="0" w:type="dxa"/>
              <w:right w:w="14" w:type="dxa"/>
            </w:tcMar>
            <w:vAlign w:val="center"/>
            <w:hideMark/>
          </w:tcPr>
          <w:p w:rsidR="00BB201D" w:rsidRPr="00015F45" w:rsidRDefault="00BB201D" w:rsidP="00015F45">
            <w:pPr>
              <w:widowControl/>
              <w:spacing w:line="240" w:lineRule="atLeast"/>
              <w:jc w:val="left"/>
              <w:rPr>
                <w:rFonts w:ascii="宋体" w:eastAsia="宋体" w:hAnsi="宋体" w:cs="宋体"/>
                <w:kern w:val="0"/>
                <w:sz w:val="18"/>
                <w:szCs w:val="18"/>
              </w:rPr>
            </w:pPr>
            <w:r w:rsidRPr="00015F45">
              <w:rPr>
                <w:rFonts w:ascii="宋体" w:eastAsia="宋体" w:hAnsi="宋体" w:cs="宋体" w:hint="eastAsia"/>
                <w:color w:val="000000"/>
                <w:kern w:val="0"/>
                <w:sz w:val="18"/>
                <w:szCs w:val="18"/>
                <w:bdr w:val="none" w:sz="0" w:space="0" w:color="auto" w:frame="1"/>
              </w:rPr>
              <w:t>咨询电话：</w:t>
            </w:r>
            <w:r>
              <w:rPr>
                <w:rFonts w:ascii="宋体" w:eastAsia="宋体" w:hAnsi="宋体" w:cs="宋体" w:hint="eastAsia"/>
                <w:color w:val="000000"/>
                <w:kern w:val="0"/>
                <w:sz w:val="13"/>
                <w:szCs w:val="13"/>
                <w:bdr w:val="none" w:sz="0" w:space="0" w:color="auto" w:frame="1"/>
              </w:rPr>
              <w:t>2718459</w:t>
            </w:r>
          </w:p>
        </w:tc>
      </w:tr>
    </w:tbl>
    <w:p w:rsidR="006C16B9" w:rsidRDefault="006C16B9"/>
    <w:sectPr w:rsidR="006C16B9" w:rsidSect="00015F4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63" w:rsidRDefault="001A2F63" w:rsidP="00015F45">
      <w:r>
        <w:separator/>
      </w:r>
    </w:p>
  </w:endnote>
  <w:endnote w:type="continuationSeparator" w:id="1">
    <w:p w:rsidR="001A2F63" w:rsidRDefault="001A2F63" w:rsidP="00015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63" w:rsidRDefault="001A2F63" w:rsidP="00015F45">
      <w:r>
        <w:separator/>
      </w:r>
    </w:p>
  </w:footnote>
  <w:footnote w:type="continuationSeparator" w:id="1">
    <w:p w:rsidR="001A2F63" w:rsidRDefault="001A2F63" w:rsidP="00015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F45"/>
    <w:rsid w:val="00015F45"/>
    <w:rsid w:val="000C4135"/>
    <w:rsid w:val="001A2F63"/>
    <w:rsid w:val="006C16B9"/>
    <w:rsid w:val="00812CC9"/>
    <w:rsid w:val="009A7190"/>
    <w:rsid w:val="009F613E"/>
    <w:rsid w:val="00BB20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F45"/>
    <w:rPr>
      <w:sz w:val="18"/>
      <w:szCs w:val="18"/>
    </w:rPr>
  </w:style>
  <w:style w:type="paragraph" w:styleId="a4">
    <w:name w:val="footer"/>
    <w:basedOn w:val="a"/>
    <w:link w:val="Char0"/>
    <w:uiPriority w:val="99"/>
    <w:semiHidden/>
    <w:unhideWhenUsed/>
    <w:rsid w:val="00015F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F45"/>
    <w:rPr>
      <w:sz w:val="18"/>
      <w:szCs w:val="18"/>
    </w:rPr>
  </w:style>
</w:styles>
</file>

<file path=word/webSettings.xml><?xml version="1.0" encoding="utf-8"?>
<w:webSettings xmlns:r="http://schemas.openxmlformats.org/officeDocument/2006/relationships" xmlns:w="http://schemas.openxmlformats.org/wordprocessingml/2006/main">
  <w:divs>
    <w:div w:id="215514074">
      <w:bodyDiv w:val="1"/>
      <w:marLeft w:val="0"/>
      <w:marRight w:val="0"/>
      <w:marTop w:val="0"/>
      <w:marBottom w:val="0"/>
      <w:divBdr>
        <w:top w:val="none" w:sz="0" w:space="0" w:color="auto"/>
        <w:left w:val="none" w:sz="0" w:space="0" w:color="auto"/>
        <w:bottom w:val="none" w:sz="0" w:space="0" w:color="auto"/>
        <w:right w:val="none" w:sz="0" w:space="0" w:color="auto"/>
      </w:divBdr>
      <w:divsChild>
        <w:div w:id="588582880">
          <w:marLeft w:val="0"/>
          <w:marRight w:val="0"/>
          <w:marTop w:val="0"/>
          <w:marBottom w:val="0"/>
          <w:divBdr>
            <w:top w:val="none" w:sz="0" w:space="0" w:color="auto"/>
            <w:left w:val="none" w:sz="0" w:space="0" w:color="auto"/>
            <w:bottom w:val="none" w:sz="0" w:space="0" w:color="auto"/>
            <w:right w:val="none" w:sz="0" w:space="0" w:color="auto"/>
          </w:divBdr>
          <w:divsChild>
            <w:div w:id="100418639">
              <w:marLeft w:val="0"/>
              <w:marRight w:val="0"/>
              <w:marTop w:val="218"/>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cp:lastPrinted>2019-12-25T03:25:00Z</cp:lastPrinted>
  <dcterms:created xsi:type="dcterms:W3CDTF">2019-12-25T02:42:00Z</dcterms:created>
  <dcterms:modified xsi:type="dcterms:W3CDTF">2019-12-25T03:26:00Z</dcterms:modified>
</cp:coreProperties>
</file>