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0" w:beforeAutospacing="0" w:afterAutospacing="0" w:line="560" w:lineRule="atLeast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乐山市金口河区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司法局政府信息主动公开基本目录</w:t>
      </w:r>
    </w:p>
    <w:tbl>
      <w:tblPr>
        <w:tblStyle w:val="6"/>
        <w:tblW w:w="14712" w:type="dxa"/>
        <w:jc w:val="center"/>
        <w:tblInd w:w="2737" w:type="dxa"/>
        <w:tblBorders>
          <w:top w:val="outset" w:color="333333" w:sz="12" w:space="0"/>
          <w:left w:val="outset" w:color="333333" w:sz="12" w:space="0"/>
          <w:bottom w:val="outset" w:color="333333" w:sz="12" w:space="0"/>
          <w:right w:val="outset" w:color="333333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839"/>
        <w:gridCol w:w="2412"/>
        <w:gridCol w:w="1693"/>
        <w:gridCol w:w="1017"/>
        <w:gridCol w:w="588"/>
        <w:gridCol w:w="3118"/>
        <w:gridCol w:w="1105"/>
        <w:gridCol w:w="799"/>
        <w:gridCol w:w="1156"/>
      </w:tblGrid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18"/>
                <w:szCs w:val="18"/>
              </w:rPr>
              <w:t>事项</w:t>
            </w:r>
          </w:p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类别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事项名称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公开内容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公开依据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公开主体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</w:t>
            </w:r>
          </w:p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时限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公开渠道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公开方式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公开对象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0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咨询及监督举报电话</w:t>
            </w: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机构信息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机构概况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机构名称、办公地址、办公时间、办公电话、传真、通信地址、邮政编码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《中华人民共和国政府信息公开条例》（国务院令第492号）、三定方案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办公室</w:t>
            </w:r>
          </w:p>
          <w:p>
            <w:pPr>
              <w:pStyle w:val="2"/>
              <w:widowControl/>
              <w:spacing w:beforeAutospacing="0" w:after="21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相关信息形成或变更之日起3个工作日内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       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  □档案馆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□其他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="21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机构职能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依据“三定”方案及职责调整情况确定的本部门最新法定职能</w:t>
            </w: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领导分工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领导姓名、工作职务、工作分工</w:t>
            </w: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内设机构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内设机构名称、职责、办公电话</w:t>
            </w: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政策文件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法律、法规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有关依法治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、法治宣传、法律援助、人民调解、基层法律服务、帮教安置、社区矫正、行政复议与应诉的法律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各相关股室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□其他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其他政策文件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司法厅以省委、省政府名义制定或司法厅制定的政策性文件</w:t>
            </w: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综合管理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规划计划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本单位年度规划计划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各股室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 □档案馆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建议提案答复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市人大建议答复及政协</w:t>
            </w:r>
          </w:p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提案答复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1个月内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人事任免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人事任免文件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相关信息形成或变更之日起3个工作日内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工作动态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政务信息动态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各股室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财务信息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部门预决算（含“三公”经费）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财政预算、决算报告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《中华人民共和国政府信息公开条例》（国务院令第492号）、《财政部关于推进省以下预决算公开工作的通知》（财预〔2013〕309号）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行政许可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基层法律服务所和法律服务工作者的年检、注册；</w:t>
            </w:r>
          </w:p>
          <w:p>
            <w:pPr>
              <w:pStyle w:val="2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公证员执业审批初审和注册初审；</w:t>
            </w:r>
          </w:p>
          <w:p>
            <w:pPr>
              <w:pStyle w:val="2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律师执业审核初审和注册初审；律师事务所设立审核登记初审和年检初审。</w:t>
            </w:r>
          </w:p>
          <w:p>
            <w:pPr>
              <w:pStyle w:val="2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法律职业资格认可初审</w:t>
            </w:r>
          </w:p>
          <w:p>
            <w:pPr>
              <w:pStyle w:val="2"/>
              <w:widowControl/>
              <w:spacing w:beforeAutospacing="0" w:afterAutospacing="0" w:line="20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公证机构设立审批初审和年检初审。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每一项行政许可的事项来源、权力来源、法定办结时限、行使层级、审查类型、实施主体、受理条件、申请材料、办理流程、设定依据、收费标准、常见问题等内容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《中华人民共和国政府信息公开条例》（国务院令第492号）、《四川省行政权力指导清单（2018年本）》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便民</w:t>
            </w:r>
          </w:p>
          <w:p>
            <w:pPr>
              <w:pStyle w:val="2"/>
              <w:widowControl/>
              <w:spacing w:beforeAutospacing="0" w:afterAutospacing="0" w:line="32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服务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办事指南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公证处、法律援助中心、法律服务所、律师事务所对外办事指南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instrText xml:space="preserve">EQ \* jc3 \* hps9 \o\al(\s\up 8(),)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《中华人民共和国政府信息公开条例》（国务院令第492号）、《四川省公共服务事项目录（2018年版）》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instrText xml:space="preserve">EQ \* jc3 \* hps9 \o\al(\s\up 8(),)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厅机关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相关部门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instrText xml:space="preserve">EQ \* jc3 \* hps9 \o\al(\s\up 8(),)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相关信息形成或变更之日起5个工作日内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  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□其他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■区分处理后发布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依申请公开和年度报告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依申请公开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政府信息依申请公开服务指南（受理机构、申请方式、申请处理、收费等）；在线受理申请表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《中华人民共和国政府信息公开条例》（国务院令第492号）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办公室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相关信息形成或变更之日起3个工作日内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■政府网站      □政府公报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□政务微博      □政务微信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□移动客户端    □微视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□手机短信推送  □电视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□广播          □报刊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□信息公告栏    □电子信息屏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□便民服务中心  □便民服务点（室）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□图书馆        □档案馆  □其他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■全文发布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□区分处理后发布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18"/>
                <w:szCs w:val="18"/>
              </w:rPr>
              <w:t>0833-2711024</w:t>
            </w:r>
          </w:p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333333" w:sz="12" w:space="0"/>
            <w:left w:val="outset" w:color="333333" w:sz="12" w:space="0"/>
            <w:bottom w:val="outset" w:color="333333" w:sz="12" w:space="0"/>
            <w:right w:val="outset" w:color="333333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政府信息公开年度报告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各年度政府信息公开年报</w:t>
            </w: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每年1月31日前</w:t>
            </w:r>
          </w:p>
        </w:tc>
        <w:tc>
          <w:tcPr>
            <w:tcW w:w="3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widowControl/>
        <w:spacing w:before="300" w:beforeAutospacing="0" w:afterAutospacing="0" w:line="4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606115"/>
    <w:rsid w:val="002562B2"/>
    <w:rsid w:val="00DE0DB0"/>
    <w:rsid w:val="04EE4DA7"/>
    <w:rsid w:val="081D272D"/>
    <w:rsid w:val="0CEB413D"/>
    <w:rsid w:val="19606115"/>
    <w:rsid w:val="393C6FB7"/>
    <w:rsid w:val="46A0004C"/>
    <w:rsid w:val="595320C5"/>
    <w:rsid w:val="5CC37C61"/>
    <w:rsid w:val="64EE60D6"/>
    <w:rsid w:val="687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gzfg"/>
    <w:basedOn w:val="3"/>
    <w:uiPriority w:val="0"/>
    <w:rPr>
      <w:rFonts w:ascii="微软雅黑" w:hAnsi="微软雅黑" w:eastAsia="微软雅黑" w:cs="微软雅黑"/>
      <w:color w:val="1B50A0"/>
      <w:sz w:val="27"/>
      <w:szCs w:val="27"/>
    </w:rPr>
  </w:style>
  <w:style w:type="character" w:customStyle="1" w:styleId="8">
    <w:name w:val="zfcqdj"/>
    <w:basedOn w:val="3"/>
    <w:qFormat/>
    <w:uiPriority w:val="0"/>
  </w:style>
  <w:style w:type="character" w:customStyle="1" w:styleId="9">
    <w:name w:val="gatxz"/>
    <w:basedOn w:val="3"/>
    <w:qFormat/>
    <w:uiPriority w:val="0"/>
  </w:style>
  <w:style w:type="character" w:customStyle="1" w:styleId="10">
    <w:name w:val="yhqyfc"/>
    <w:basedOn w:val="3"/>
    <w:qFormat/>
    <w:uiPriority w:val="0"/>
  </w:style>
  <w:style w:type="character" w:customStyle="1" w:styleId="11">
    <w:name w:val="cjrfw"/>
    <w:basedOn w:val="3"/>
    <w:qFormat/>
    <w:uiPriority w:val="0"/>
  </w:style>
  <w:style w:type="character" w:customStyle="1" w:styleId="12">
    <w:name w:val="xzsp"/>
    <w:basedOn w:val="3"/>
    <w:qFormat/>
    <w:uiPriority w:val="0"/>
  </w:style>
  <w:style w:type="character" w:customStyle="1" w:styleId="13">
    <w:name w:val="xzgf"/>
    <w:basedOn w:val="3"/>
    <w:qFormat/>
    <w:uiPriority w:val="0"/>
  </w:style>
  <w:style w:type="character" w:customStyle="1" w:styleId="14">
    <w:name w:val="index_jbxgk"/>
    <w:basedOn w:val="3"/>
    <w:qFormat/>
    <w:uiPriority w:val="0"/>
    <w:rPr>
      <w:rFonts w:hint="eastAsia" w:ascii="微软雅黑" w:hAnsi="微软雅黑" w:eastAsia="微软雅黑" w:cs="微软雅黑"/>
      <w:color w:val="FFFFFF"/>
      <w:sz w:val="27"/>
      <w:szCs w:val="27"/>
      <w:shd w:val="clear" w:color="auto" w:fill="1B50A0"/>
    </w:rPr>
  </w:style>
  <w:style w:type="character" w:customStyle="1" w:styleId="15">
    <w:name w:val="qtsx"/>
    <w:basedOn w:val="3"/>
    <w:qFormat/>
    <w:uiPriority w:val="0"/>
  </w:style>
  <w:style w:type="character" w:customStyle="1" w:styleId="16">
    <w:name w:val="xzcf"/>
    <w:basedOn w:val="3"/>
    <w:qFormat/>
    <w:uiPriority w:val="0"/>
  </w:style>
  <w:style w:type="character" w:customStyle="1" w:styleId="17">
    <w:name w:val="xzqz"/>
    <w:basedOn w:val="3"/>
    <w:qFormat/>
    <w:uiPriority w:val="0"/>
  </w:style>
  <w:style w:type="character" w:customStyle="1" w:styleId="18">
    <w:name w:val="xzzs"/>
    <w:basedOn w:val="3"/>
    <w:qFormat/>
    <w:uiPriority w:val="0"/>
  </w:style>
  <w:style w:type="character" w:customStyle="1" w:styleId="19">
    <w:name w:val="xzcj"/>
    <w:basedOn w:val="3"/>
    <w:qFormat/>
    <w:uiPriority w:val="0"/>
  </w:style>
  <w:style w:type="character" w:customStyle="1" w:styleId="20">
    <w:name w:val="xzqr"/>
    <w:basedOn w:val="3"/>
    <w:qFormat/>
    <w:uiPriority w:val="0"/>
  </w:style>
  <w:style w:type="character" w:customStyle="1" w:styleId="21">
    <w:name w:val="index_jt"/>
    <w:basedOn w:val="3"/>
    <w:qFormat/>
    <w:uiPriority w:val="0"/>
  </w:style>
  <w:style w:type="character" w:customStyle="1" w:styleId="22">
    <w:name w:val="hkbl"/>
    <w:basedOn w:val="3"/>
    <w:qFormat/>
    <w:uiPriority w:val="0"/>
  </w:style>
  <w:style w:type="character" w:customStyle="1" w:styleId="23">
    <w:name w:val="index_tc"/>
    <w:basedOn w:val="3"/>
    <w:qFormat/>
    <w:uiPriority w:val="0"/>
  </w:style>
  <w:style w:type="character" w:customStyle="1" w:styleId="24">
    <w:name w:val="bzxzfsq"/>
    <w:basedOn w:val="3"/>
    <w:qFormat/>
    <w:uiPriority w:val="0"/>
  </w:style>
  <w:style w:type="character" w:customStyle="1" w:styleId="25">
    <w:name w:val="syfwz"/>
    <w:basedOn w:val="3"/>
    <w:qFormat/>
    <w:uiPriority w:val="0"/>
  </w:style>
  <w:style w:type="character" w:customStyle="1" w:styleId="26">
    <w:name w:val="sfzbl"/>
    <w:basedOn w:val="3"/>
    <w:qFormat/>
    <w:uiPriority w:val="0"/>
  </w:style>
  <w:style w:type="character" w:customStyle="1" w:styleId="27">
    <w:name w:val="lnrfw"/>
    <w:basedOn w:val="3"/>
    <w:qFormat/>
    <w:uiPriority w:val="0"/>
  </w:style>
  <w:style w:type="character" w:customStyle="1" w:styleId="28">
    <w:name w:val="index_repaly"/>
    <w:basedOn w:val="3"/>
    <w:qFormat/>
    <w:uiPriority w:val="0"/>
    <w:rPr>
      <w:color w:val="F70000"/>
    </w:rPr>
  </w:style>
  <w:style w:type="character" w:customStyle="1" w:styleId="29">
    <w:name w:val="index_fzfx_c"/>
    <w:basedOn w:val="3"/>
    <w:qFormat/>
    <w:uiPriority w:val="0"/>
    <w:rPr>
      <w:rFonts w:hint="eastAsia" w:ascii="微软雅黑" w:hAnsi="微软雅黑" w:eastAsia="微软雅黑" w:cs="微软雅黑"/>
      <w:color w:val="1B50A0"/>
      <w:sz w:val="24"/>
      <w:szCs w:val="24"/>
    </w:rPr>
  </w:style>
  <w:style w:type="character" w:customStyle="1" w:styleId="30">
    <w:name w:val="index_jd"/>
    <w:basedOn w:val="3"/>
    <w:qFormat/>
    <w:uiPriority w:val="0"/>
  </w:style>
  <w:style w:type="character" w:customStyle="1" w:styleId="31">
    <w:name w:val="index_ms"/>
    <w:basedOn w:val="3"/>
    <w:qFormat/>
    <w:uiPriority w:val="0"/>
  </w:style>
  <w:style w:type="character" w:customStyle="1" w:styleId="32">
    <w:name w:val="index_jda"/>
    <w:basedOn w:val="3"/>
    <w:qFormat/>
    <w:uiPriority w:val="0"/>
  </w:style>
  <w:style w:type="character" w:customStyle="1" w:styleId="33">
    <w:name w:val="index_y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493</Words>
  <Characters>2814</Characters>
  <Lines>23</Lines>
  <Paragraphs>6</Paragraphs>
  <TotalTime>13</TotalTime>
  <ScaleCrop>false</ScaleCrop>
  <LinksUpToDate>false</LinksUpToDate>
  <CharactersWithSpaces>3301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2019-12-25T03:35:00Z</dcterms:created>
  <dc:creator>lenovo</dc:creator>
  <cp:lastModifiedBy>lenovo</cp:lastModifiedBy>
  <dcterms:modified xsi:type="dcterms:W3CDTF">2019-12-25T06:23:51Z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