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04414A">
        <w:rPr>
          <w:rFonts w:ascii="方正小标宋简体" w:eastAsia="方正小标宋简体" w:hAnsi="宋体"/>
          <w:color w:val="000000"/>
          <w:sz w:val="72"/>
          <w:szCs w:val="72"/>
        </w:rPr>
        <w:t>201</w:t>
      </w:r>
      <w:r w:rsidRPr="0004414A">
        <w:rPr>
          <w:rFonts w:ascii="方正小标宋简体" w:eastAsia="方正小标宋简体" w:hAnsi="宋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A268C4"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sidR="0004414A">
        <w:rPr>
          <w:rFonts w:ascii="方正小标宋简体" w:eastAsia="方正小标宋简体" w:hAnsi="宋体" w:hint="eastAsia"/>
          <w:color w:val="000000"/>
          <w:sz w:val="72"/>
          <w:szCs w:val="72"/>
        </w:rPr>
        <w:t>乐山市金口河区农业农村局</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AF194F" w:rsidP="00FD3CC1">
      <w:pPr>
        <w:widowControl/>
        <w:jc w:val="center"/>
        <w:rPr>
          <w:rFonts w:ascii="黑体" w:eastAsia="黑体" w:hAnsi="黑体" w:cstheme="minorBidi"/>
          <w:noProof/>
          <w:sz w:val="28"/>
          <w:szCs w:val="28"/>
        </w:rPr>
      </w:pPr>
      <w:r w:rsidRPr="00AF194F">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AF194F">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公开时间：2019年8月</w:t>
      </w:r>
      <w:r w:rsidR="00344E53">
        <w:rPr>
          <w:rFonts w:hint="eastAsia"/>
        </w:rPr>
        <w:t>31</w:t>
      </w:r>
      <w:r w:rsidRPr="003E1310">
        <w:rPr>
          <w:rFonts w:hint="eastAsia"/>
        </w:rPr>
        <w:t>日</w:t>
      </w:r>
    </w:p>
    <w:p w:rsidR="003E1310" w:rsidRPr="003E1310" w:rsidRDefault="003E1310" w:rsidP="003E1310"/>
    <w:p w:rsidR="00280496" w:rsidRPr="00FD3CC1" w:rsidRDefault="00AF194F" w:rsidP="003E1310">
      <w:pPr>
        <w:pStyle w:val="10"/>
        <w:rPr>
          <w:rFonts w:cstheme="minorBidi"/>
        </w:rPr>
      </w:pPr>
      <w:hyperlink w:anchor="_Toc15396599" w:history="1">
        <w:r w:rsidR="00280496" w:rsidRPr="00FD3CC1">
          <w:rPr>
            <w:rStyle w:val="a8"/>
            <w:rFonts w:hint="eastAsia"/>
          </w:rPr>
          <w:t>第一部分部门概况</w:t>
        </w:r>
        <w:r w:rsidR="00280496" w:rsidRPr="00FD3CC1">
          <w:rPr>
            <w:webHidden/>
          </w:rPr>
          <w:tab/>
        </w:r>
        <w:r w:rsidR="00380C92">
          <w:rPr>
            <w:rFonts w:hint="eastAsia"/>
            <w:webHidden/>
          </w:rPr>
          <w:t>4</w:t>
        </w:r>
      </w:hyperlink>
    </w:p>
    <w:p w:rsidR="00280496" w:rsidRPr="00FD3CC1" w:rsidRDefault="00AF194F"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AF194F"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4</w:t>
        </w:r>
        <w:r w:rsidRPr="00FD3CC1">
          <w:rPr>
            <w:rFonts w:ascii="仿宋" w:eastAsia="仿宋" w:hAnsi="仿宋"/>
            <w:noProof/>
            <w:webHidden/>
            <w:sz w:val="28"/>
            <w:szCs w:val="28"/>
          </w:rPr>
          <w:fldChar w:fldCharType="end"/>
        </w:r>
      </w:hyperlink>
    </w:p>
    <w:p w:rsidR="00280496" w:rsidRPr="00FD3CC1" w:rsidRDefault="00AF194F"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Pr="00FD3CC1">
          <w:rPr>
            <w:webHidden/>
          </w:rPr>
          <w:fldChar w:fldCharType="begin"/>
        </w:r>
        <w:r w:rsidR="00280496" w:rsidRPr="00FD3CC1">
          <w:rPr>
            <w:webHidden/>
          </w:rPr>
          <w:instrText xml:space="preserve"> PAGEREF _Toc15396602 \h </w:instrText>
        </w:r>
        <w:r w:rsidRPr="00FD3CC1">
          <w:rPr>
            <w:webHidden/>
          </w:rPr>
        </w:r>
        <w:r w:rsidRPr="00FD3CC1">
          <w:rPr>
            <w:webHidden/>
          </w:rPr>
          <w:fldChar w:fldCharType="separate"/>
        </w:r>
        <w:r w:rsidR="004A711F">
          <w:rPr>
            <w:webHidden/>
          </w:rPr>
          <w:t>5</w:t>
        </w:r>
        <w:r w:rsidRPr="00FD3CC1">
          <w:rPr>
            <w:webHidden/>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8</w:t>
        </w:r>
        <w:r w:rsidRPr="00FD3CC1">
          <w:rPr>
            <w:rFonts w:ascii="仿宋" w:eastAsia="仿宋" w:hAnsi="仿宋"/>
            <w:noProof/>
            <w:webHidden/>
            <w:sz w:val="28"/>
            <w:szCs w:val="28"/>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8</w:t>
        </w:r>
        <w:r w:rsidRPr="00FD3CC1">
          <w:rPr>
            <w:rFonts w:ascii="仿宋" w:eastAsia="仿宋" w:hAnsi="仿宋"/>
            <w:noProof/>
            <w:webHidden/>
            <w:sz w:val="28"/>
            <w:szCs w:val="28"/>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14</w:t>
        </w:r>
        <w:r w:rsidRPr="00FD3CC1">
          <w:rPr>
            <w:rFonts w:ascii="仿宋" w:eastAsia="仿宋" w:hAnsi="仿宋"/>
            <w:noProof/>
            <w:webHidden/>
            <w:sz w:val="28"/>
            <w:szCs w:val="28"/>
          </w:rPr>
          <w:fldChar w:fldCharType="end"/>
        </w:r>
      </w:hyperlink>
    </w:p>
    <w:p w:rsidR="00280496" w:rsidRPr="00FD3CC1" w:rsidRDefault="00AF194F"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4A711F">
          <w:rPr>
            <w:webHidden/>
          </w:rPr>
          <w:t>16</w:t>
        </w:r>
        <w:r w:rsidRPr="00FD3CC1">
          <w:rPr>
            <w:webHidden/>
          </w:rPr>
          <w:fldChar w:fldCharType="end"/>
        </w:r>
      </w:hyperlink>
    </w:p>
    <w:p w:rsidR="00280496" w:rsidRPr="00FD3CC1" w:rsidRDefault="00AF194F"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四部分附件</w:t>
        </w:r>
        <w:r w:rsidR="00280496" w:rsidRPr="00FD3CC1">
          <w:rPr>
            <w:webHidden/>
          </w:rPr>
          <w:tab/>
        </w:r>
        <w:r w:rsidRPr="00FD3CC1">
          <w:rPr>
            <w:webHidden/>
          </w:rPr>
          <w:fldChar w:fldCharType="begin"/>
        </w:r>
        <w:r w:rsidR="00280496" w:rsidRPr="00FD3CC1">
          <w:rPr>
            <w:webHidden/>
          </w:rPr>
          <w:instrText xml:space="preserve"> PAGEREF _Toc15396614 \h </w:instrText>
        </w:r>
        <w:r w:rsidRPr="00FD3CC1">
          <w:rPr>
            <w:webHidden/>
          </w:rPr>
        </w:r>
        <w:r w:rsidRPr="00FD3CC1">
          <w:rPr>
            <w:webHidden/>
          </w:rPr>
          <w:fldChar w:fldCharType="separate"/>
        </w:r>
        <w:r w:rsidR="004A711F">
          <w:rPr>
            <w:webHidden/>
          </w:rPr>
          <w:t>19</w:t>
        </w:r>
        <w:r w:rsidRPr="00FD3CC1">
          <w:rPr>
            <w:webHidden/>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19</w:t>
        </w:r>
        <w:r w:rsidRPr="00FD3CC1">
          <w:rPr>
            <w:rFonts w:ascii="仿宋" w:eastAsia="仿宋" w:hAnsi="仿宋"/>
            <w:noProof/>
            <w:webHidden/>
            <w:sz w:val="28"/>
            <w:szCs w:val="28"/>
          </w:rPr>
          <w:fldChar w:fldCharType="end"/>
        </w:r>
      </w:hyperlink>
    </w:p>
    <w:p w:rsidR="00280496" w:rsidRPr="00FD3CC1" w:rsidRDefault="00AF194F"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21</w:t>
        </w:r>
        <w:r w:rsidRPr="00FD3CC1">
          <w:rPr>
            <w:rFonts w:ascii="仿宋" w:eastAsia="仿宋" w:hAnsi="仿宋"/>
            <w:noProof/>
            <w:webHidden/>
            <w:sz w:val="28"/>
            <w:szCs w:val="28"/>
          </w:rPr>
          <w:fldChar w:fldCharType="end"/>
        </w:r>
      </w:hyperlink>
    </w:p>
    <w:p w:rsidR="00280496" w:rsidRPr="00FD3CC1" w:rsidRDefault="00AF194F"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4A711F">
          <w:rPr>
            <w:webHidden/>
          </w:rPr>
          <w:t>22</w:t>
        </w:r>
        <w:r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AF194F"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AF194F" w:rsidRPr="00FD3CC1">
          <w:rPr>
            <w:rFonts w:ascii="仿宋" w:eastAsia="仿宋" w:hAnsi="仿宋"/>
            <w:noProof/>
            <w:webHidden/>
            <w:sz w:val="28"/>
            <w:szCs w:val="28"/>
          </w:rPr>
        </w:r>
        <w:r w:rsidR="00AF194F"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22</w:t>
        </w:r>
        <w:r w:rsidR="00AF194F" w:rsidRPr="00FD3CC1">
          <w:rPr>
            <w:rFonts w:ascii="仿宋" w:eastAsia="仿宋" w:hAnsi="仿宋"/>
            <w:noProof/>
            <w:webHidden/>
            <w:sz w:val="28"/>
            <w:szCs w:val="28"/>
          </w:rPr>
          <w:fldChar w:fldCharType="end"/>
        </w:r>
      </w:hyperlink>
    </w:p>
    <w:p w:rsidR="000D1D50" w:rsidRPr="00FD3CC1" w:rsidRDefault="00AF194F"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04414A"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sidRPr="00CE49DA">
        <w:rPr>
          <w:rFonts w:ascii="仿宋" w:eastAsia="仿宋" w:hAnsi="仿宋" w:hint="eastAsia"/>
          <w:bCs/>
          <w:color w:val="000000"/>
          <w:sz w:val="32"/>
          <w:szCs w:val="32"/>
        </w:rPr>
        <w:t>（一）主要职能。</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bookmarkEnd w:id="16"/>
      <w:bookmarkEnd w:id="17"/>
      <w:r w:rsidRPr="0004414A">
        <w:rPr>
          <w:rFonts w:ascii="仿宋" w:eastAsia="仿宋" w:hAnsi="仿宋" w:hint="eastAsia"/>
          <w:bCs/>
          <w:color w:val="000000"/>
          <w:sz w:val="32"/>
          <w:szCs w:val="32"/>
        </w:rPr>
        <w:t>区委区政府赋予我局的职能主要有13项，主要内容包括：</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w:t>
      </w:r>
      <w:r w:rsidRPr="0004414A">
        <w:rPr>
          <w:rFonts w:ascii="仿宋" w:eastAsia="仿宋" w:hAnsi="仿宋" w:hint="eastAsia"/>
          <w:bCs/>
          <w:color w:val="000000"/>
          <w:sz w:val="32"/>
          <w:szCs w:val="32"/>
        </w:rPr>
        <w:t>贯彻执行党和国家、省委省政府有关种植业、畜牧业、水产渔业、农业机械化等农业领域（以下简称农业）的方针政策、法律法规以及市委、市政府关于农业工作的决策部署，拟定全区农业经济发展战略、中长期规划并组织实施；组织起草有关农业和农村经济的规范性文件，参与拟订涉农金融、保险等政策，提出农业产业保护的政策建议，推进农业依法行政。</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w:t>
      </w:r>
      <w:r w:rsidRPr="0004414A">
        <w:rPr>
          <w:rFonts w:ascii="仿宋" w:eastAsia="仿宋" w:hAnsi="仿宋" w:hint="eastAsia"/>
          <w:bCs/>
          <w:color w:val="000000"/>
          <w:sz w:val="32"/>
          <w:szCs w:val="32"/>
        </w:rPr>
        <w:t>负责完善农村经营管理体制工作，提出稳定完善农村基本经营制度的政策建议，指导农村土地承包及承包合同管理，指导农村土地承包经营权流转、农村土地承包纠纷调解仲裁；指导监督减轻农民负担和村民筹资筹劳管理工作，指导农村集体资产、资金、资源管理；指导、扶持农业社会化服务体系和农产品行业协会的建设和发展，指导农民专业合作社、家庭农场等新型农业经营主体的培育与发展。</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3.</w:t>
      </w:r>
      <w:r w:rsidRPr="0004414A">
        <w:rPr>
          <w:rFonts w:ascii="仿宋" w:eastAsia="仿宋" w:hAnsi="仿宋" w:hint="eastAsia"/>
          <w:bCs/>
          <w:color w:val="000000"/>
          <w:sz w:val="32"/>
          <w:szCs w:val="32"/>
        </w:rPr>
        <w:t>指导粮经、畜禽、水产等主要农产品生产，组织落实促进农产品生产发展的相关政策措施，引导农业产业结构调整和产品品质的改善；会同有关部门指导农业标准化、规模化生产；负责提出农业固定资产投资规模和方向、有关财政性资金安排、财政政策和项目的建议意见并指导实施；参与组织实施种粮农民补贴、畜牧水产良种补贴等政策性补贴和政策性农业保险工作。</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4.</w:t>
      </w:r>
      <w:r w:rsidRPr="0004414A">
        <w:rPr>
          <w:rFonts w:ascii="仿宋" w:eastAsia="仿宋" w:hAnsi="仿宋" w:hint="eastAsia"/>
          <w:bCs/>
          <w:color w:val="000000"/>
          <w:sz w:val="32"/>
          <w:szCs w:val="32"/>
        </w:rPr>
        <w:t>指导农业产业化经营，促进农业产前、产中、产后一体化发展；指导农产品市场体系建设，培育、保护和发展农产品品牌；指导休闲农业发展；负责畜禽屠宰管理；承担“菜篮子”工程有关工作；负责监测分析农业、农村经济运行和农民收入情况；负责农业信息化建设，开展农业信息服务；负责农业对外交流、区域经济合作。</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5.</w:t>
      </w:r>
      <w:r w:rsidRPr="0004414A">
        <w:rPr>
          <w:rFonts w:ascii="仿宋" w:eastAsia="仿宋" w:hAnsi="仿宋" w:hint="eastAsia"/>
          <w:bCs/>
          <w:color w:val="000000"/>
          <w:sz w:val="32"/>
          <w:szCs w:val="32"/>
        </w:rPr>
        <w:t>负责农技推广工作，组织农作物、畜禽、水产养殖等新品种和农业先进技术引进、试验、示范，组织实施农业领域的高新技术、应用技术、科技成果转化和推广，负责农业植物新品种保护和农业转基因生物的安全监督管理；会同有关部门拟订农业农村人才队伍建设规划并组织实施，负责农民教育培训工作。</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6.</w:t>
      </w:r>
      <w:r w:rsidRPr="0004414A">
        <w:rPr>
          <w:rFonts w:ascii="仿宋" w:eastAsia="仿宋" w:hAnsi="仿宋" w:hint="eastAsia"/>
          <w:bCs/>
          <w:color w:val="000000"/>
          <w:sz w:val="32"/>
          <w:szCs w:val="32"/>
        </w:rPr>
        <w:t>指导全区农业机械化发展，组织开展农业机械化技术和新机具的引进、示范和推广，指导全区农业机械化基础设施建设工作，指导农村机电提灌、机耕道建设；负责农业机</w:t>
      </w:r>
      <w:r w:rsidRPr="0004414A">
        <w:rPr>
          <w:rFonts w:ascii="仿宋" w:eastAsia="仿宋" w:hAnsi="仿宋" w:hint="eastAsia"/>
          <w:bCs/>
          <w:color w:val="000000"/>
          <w:sz w:val="32"/>
          <w:szCs w:val="32"/>
        </w:rPr>
        <w:lastRenderedPageBreak/>
        <w:t>械使用安全监管工作。</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7.</w:t>
      </w:r>
      <w:r w:rsidRPr="0004414A">
        <w:rPr>
          <w:rFonts w:ascii="仿宋" w:eastAsia="仿宋" w:hAnsi="仿宋" w:hint="eastAsia"/>
          <w:bCs/>
          <w:color w:val="000000"/>
          <w:sz w:val="32"/>
          <w:szCs w:val="32"/>
        </w:rPr>
        <w:t>负责农业生产资料的监督管理，参与农资市场秩序的整顿、规范和农资打假工作；负责渔政监督管理；负责农产品质量安全监督管理，指导农产品质量安全监管和农业检验检测体系建设；组织开展农产品质量安全监测、农产品质量安全风险评估和质量追溯；依法组织实施符合安全标准的农产品生产基地认定、产品认证、农产品地理标志登记保护和监督管理。</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8.</w:t>
      </w:r>
      <w:r w:rsidRPr="0004414A">
        <w:rPr>
          <w:rFonts w:ascii="仿宋" w:eastAsia="仿宋" w:hAnsi="仿宋" w:hint="eastAsia"/>
          <w:bCs/>
          <w:color w:val="000000"/>
          <w:sz w:val="32"/>
          <w:szCs w:val="32"/>
        </w:rPr>
        <w:t>负责农业资源区划、农村能源建设和资源环境工作，指导农村可再生能源综合开发与利用、农业生物质产业发展、农业农村节能减排、农业面源污染治理；指导生态农业、循环农业发展；指导农用地、宜农滩涂、宜农湿地以及农业生物物种资源的保护和管理。</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9.</w:t>
      </w:r>
      <w:r w:rsidRPr="0004414A">
        <w:rPr>
          <w:rFonts w:ascii="仿宋" w:eastAsia="仿宋" w:hAnsi="仿宋" w:hint="eastAsia"/>
          <w:bCs/>
          <w:color w:val="000000"/>
          <w:sz w:val="32"/>
          <w:szCs w:val="32"/>
        </w:rPr>
        <w:t>指导农业行业安全生产，落实安全生产责任制，拟订安全生产工作意见及有关方案、应急预案并组织实施；组织开展安全生产宣传教育、培训；依法组织或协助有关部门调查处理安全安全生产事故。</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10.</w:t>
      </w:r>
      <w:r w:rsidRPr="0004414A">
        <w:rPr>
          <w:rFonts w:ascii="仿宋" w:eastAsia="仿宋" w:hAnsi="仿宋" w:hint="eastAsia"/>
          <w:bCs/>
          <w:color w:val="000000"/>
          <w:sz w:val="32"/>
          <w:szCs w:val="32"/>
        </w:rPr>
        <w:t>负责农作物重大病虫害防治；组织、监督动植物防疫检疫工作，负责兽医兽药行政管理，组织植物检疫性有害生物普查；牵头管理外来农业物种；负责农业防灾减灾工作，监测农业灾情，指导农业紧急救灾和灾后生产恢复，参与处置相关涉农应急突发事件。</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11.</w:t>
      </w:r>
      <w:r w:rsidRPr="0004414A">
        <w:rPr>
          <w:rFonts w:ascii="仿宋" w:eastAsia="仿宋" w:hAnsi="仿宋" w:hint="eastAsia"/>
          <w:bCs/>
          <w:color w:val="000000"/>
          <w:sz w:val="32"/>
          <w:szCs w:val="32"/>
        </w:rPr>
        <w:t>牵头协调涉农部门相关工作。</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12.</w:t>
      </w:r>
      <w:r w:rsidRPr="0004414A">
        <w:rPr>
          <w:rFonts w:ascii="仿宋" w:eastAsia="仿宋" w:hAnsi="仿宋" w:hint="eastAsia"/>
          <w:bCs/>
          <w:color w:val="000000"/>
          <w:sz w:val="32"/>
          <w:szCs w:val="32"/>
        </w:rPr>
        <w:t>承担区政府公布的有关行政审批事项。</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13.</w:t>
      </w:r>
      <w:r w:rsidRPr="0004414A">
        <w:rPr>
          <w:rFonts w:ascii="仿宋" w:eastAsia="仿宋" w:hAnsi="仿宋" w:hint="eastAsia"/>
          <w:bCs/>
          <w:color w:val="000000"/>
          <w:sz w:val="32"/>
          <w:szCs w:val="32"/>
        </w:rPr>
        <w:t>承办区委区政府交办的其他事项。</w:t>
      </w:r>
    </w:p>
    <w:p w:rsidR="000D1D50" w:rsidRDefault="00A268C4"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End w:id="18"/>
      <w:bookmarkEnd w:id="19"/>
    </w:p>
    <w:p w:rsidR="0004414A" w:rsidRP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w:t>
      </w:r>
      <w:r w:rsidRPr="0004414A">
        <w:rPr>
          <w:rFonts w:ascii="仿宋" w:eastAsia="仿宋" w:hAnsi="仿宋" w:hint="eastAsia"/>
          <w:bCs/>
          <w:color w:val="000000"/>
          <w:sz w:val="32"/>
          <w:szCs w:val="32"/>
        </w:rPr>
        <w:t>市下目标完成情况</w:t>
      </w:r>
    </w:p>
    <w:p w:rsidR="0004414A" w:rsidRP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04414A">
        <w:rPr>
          <w:rFonts w:ascii="仿宋" w:eastAsia="仿宋" w:hAnsi="仿宋" w:hint="eastAsia"/>
          <w:bCs/>
          <w:color w:val="000000"/>
          <w:sz w:val="32"/>
          <w:szCs w:val="32"/>
        </w:rPr>
        <w:t>农业产业化经营带动农户面达70%,完成目标任务101%。完成“三品一标”农产品认证数量5个，完成目标100%，其中有机农产品3个（枇杷、茶叶、山核桃）；无公害农产品2个（甘蓝、绿茶）。创建国家级出口茶叶质量安全示范区6000亩。完成高标准农田建设2018年度目标任务110%。完成标准化商品猪场养殖圈舍主体工程建设，设施设备安装完毕，定购种母猪60头，完成果树种植230亩，完成投资293万元，现已开展试运行。</w:t>
      </w:r>
    </w:p>
    <w:p w:rsidR="0004414A" w:rsidRP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w:t>
      </w:r>
      <w:r w:rsidRPr="0004414A">
        <w:rPr>
          <w:rFonts w:ascii="仿宋" w:eastAsia="仿宋" w:hAnsi="仿宋" w:hint="eastAsia"/>
          <w:bCs/>
          <w:color w:val="000000"/>
          <w:sz w:val="32"/>
          <w:szCs w:val="32"/>
        </w:rPr>
        <w:t>挂图作战项目完成情况</w:t>
      </w:r>
    </w:p>
    <w:p w:rsidR="0004414A" w:rsidRP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04414A">
        <w:rPr>
          <w:rFonts w:ascii="仿宋" w:eastAsia="仿宋" w:hAnsi="仿宋" w:hint="eastAsia"/>
          <w:bCs/>
          <w:color w:val="000000"/>
          <w:sz w:val="32"/>
          <w:szCs w:val="32"/>
        </w:rPr>
        <w:t>“挂图作战”项目6个，计划投资为11150万元，已开工项目6个，开工率100%。截止目前，已完成投资10130万元，完成投资计划的91%。中药材种植基地建设项目、大鲵标准扶贫养殖加工建设项目、高山错季有机食用菌基地建设项目、标准化肉牛养殖项目、药旅融合建设项目等5个项目已入库。</w:t>
      </w:r>
    </w:p>
    <w:p w:rsidR="0004414A" w:rsidRP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w:t>
      </w:r>
      <w:r w:rsidRPr="0004414A">
        <w:rPr>
          <w:rFonts w:ascii="仿宋" w:eastAsia="仿宋" w:hAnsi="仿宋" w:hint="eastAsia"/>
          <w:bCs/>
          <w:color w:val="000000"/>
          <w:sz w:val="32"/>
          <w:szCs w:val="32"/>
        </w:rPr>
        <w:t>东西扶贫项目完成情况</w:t>
      </w:r>
    </w:p>
    <w:p w:rsidR="0004414A" w:rsidRP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04414A">
        <w:rPr>
          <w:rFonts w:ascii="仿宋" w:eastAsia="仿宋" w:hAnsi="仿宋" w:hint="eastAsia"/>
          <w:bCs/>
          <w:color w:val="000000"/>
          <w:sz w:val="32"/>
          <w:szCs w:val="32"/>
        </w:rPr>
        <w:lastRenderedPageBreak/>
        <w:t>2018年，区农业局牵头实施的东西扶贫协作项目5个（和平村川牛膝基地提升项目、大坪村高山有机食用菌基地提升项目、大鲵标准化养殖基地、种养循环、森宝公司乌天麻产业基地），总投资达2080万元，其中：统筹东西扶贫资金投入1400万元，企业、合作社自筹资金680万元。预计到12月底，项目完成投资达2000万元以上，完成总投资比例达96.15%；完成拨付东西扶贫资金1400万元，东西扶贫资金拨付比例达100%。</w:t>
      </w:r>
    </w:p>
    <w:p w:rsidR="0004414A" w:rsidRP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4.</w:t>
      </w:r>
      <w:r w:rsidRPr="0004414A">
        <w:rPr>
          <w:rFonts w:ascii="仿宋" w:eastAsia="仿宋" w:hAnsi="仿宋" w:hint="eastAsia"/>
          <w:bCs/>
          <w:color w:val="000000"/>
          <w:sz w:val="32"/>
          <w:szCs w:val="32"/>
        </w:rPr>
        <w:t>农业产业扶贫项目完成情况</w:t>
      </w:r>
    </w:p>
    <w:p w:rsidR="0004414A" w:rsidRDefault="0004414A" w:rsidP="0004414A">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04414A">
        <w:rPr>
          <w:rFonts w:ascii="仿宋" w:eastAsia="仿宋" w:hAnsi="仿宋" w:hint="eastAsia"/>
          <w:bCs/>
          <w:color w:val="000000"/>
          <w:sz w:val="32"/>
          <w:szCs w:val="32"/>
        </w:rPr>
        <w:t>金口河区2018年农业产业扶贫专项为3个项目，分别为高标准农田建设项目（跨年度实施）、村级农业产业扶持项目建设项目（部分子项目跨年度实施）、特色农业产业基地提升工程项目（部分子项目跨年度实施），计划总投资7710万元，其中财政资金5782万元，业主自筹1928万元。预计到12月底，完成投资7164万元，完成总投资比例为92.92%，超额完成年度任务。顺利完成依靠农业产业脱贫309人的目标任务。</w:t>
      </w:r>
      <w:bookmarkStart w:id="20" w:name="_Toc15377200"/>
      <w:bookmarkStart w:id="21" w:name="_Toc15396601"/>
    </w:p>
    <w:p w:rsidR="000D1D50" w:rsidRPr="0004414A" w:rsidRDefault="00A268C4" w:rsidP="0004414A">
      <w:pPr>
        <w:pStyle w:val="a3"/>
        <w:adjustRightInd w:val="0"/>
        <w:snapToGrid w:val="0"/>
        <w:spacing w:before="93" w:line="600" w:lineRule="exact"/>
        <w:ind w:firstLineChars="210" w:firstLine="630"/>
        <w:outlineLvl w:val="2"/>
        <w:rPr>
          <w:rStyle w:val="2Char"/>
          <w:rFonts w:ascii="仿宋" w:eastAsia="仿宋" w:hAnsi="仿宋" w:cs="Times New Roman"/>
          <w:b w:val="0"/>
          <w:color w:val="000000"/>
          <w:kern w:val="0"/>
        </w:rPr>
      </w:pPr>
      <w:r w:rsidRPr="00622830">
        <w:rPr>
          <w:rFonts w:ascii="黑体" w:eastAsia="黑体" w:hint="eastAsia"/>
          <w:color w:val="000000"/>
        </w:rPr>
        <w:t>二、</w:t>
      </w:r>
      <w:r w:rsidRPr="00622830">
        <w:rPr>
          <w:rFonts w:ascii="黑体" w:eastAsia="黑体" w:hAnsi="黑体" w:hint="eastAsia"/>
          <w:color w:val="000000"/>
        </w:rPr>
        <w:t>机</w:t>
      </w:r>
      <w:r w:rsidRPr="00622830">
        <w:rPr>
          <w:rStyle w:val="2Char"/>
          <w:rFonts w:ascii="黑体" w:eastAsia="黑体" w:hAnsi="黑体" w:hint="eastAsia"/>
        </w:rPr>
        <w:t>构设置</w:t>
      </w:r>
      <w:bookmarkEnd w:id="20"/>
      <w:bookmarkEnd w:id="21"/>
    </w:p>
    <w:p w:rsidR="000D1D50" w:rsidRPr="00CE49DA" w:rsidRDefault="0004414A" w:rsidP="003216A9">
      <w:pPr>
        <w:ind w:firstLineChars="250" w:firstLine="800"/>
        <w:rPr>
          <w:rFonts w:ascii="仿宋" w:eastAsia="仿宋" w:hAnsi="仿宋"/>
          <w:sz w:val="32"/>
          <w:szCs w:val="32"/>
        </w:rPr>
      </w:pPr>
      <w:r w:rsidRPr="004E54D3">
        <w:rPr>
          <w:rFonts w:ascii="仿宋" w:eastAsia="仿宋" w:hAnsi="仿宋" w:hint="eastAsia"/>
          <w:sz w:val="32"/>
          <w:szCs w:val="32"/>
          <w:u w:val="single"/>
        </w:rPr>
        <w:t>乐山市金口河区农业局</w:t>
      </w:r>
      <w:r w:rsidR="00A268C4" w:rsidRPr="00CE49DA">
        <w:rPr>
          <w:rFonts w:ascii="仿宋" w:eastAsia="仿宋" w:hAnsi="仿宋" w:hint="eastAsia"/>
          <w:sz w:val="32"/>
          <w:szCs w:val="32"/>
        </w:rPr>
        <w:t>下属二级单位</w:t>
      </w:r>
      <w:r>
        <w:rPr>
          <w:rFonts w:ascii="仿宋" w:eastAsia="仿宋" w:hAnsi="仿宋" w:hint="eastAsia"/>
          <w:sz w:val="32"/>
          <w:szCs w:val="32"/>
        </w:rPr>
        <w:t>0</w:t>
      </w:r>
      <w:r w:rsidR="00A268C4" w:rsidRPr="00CE49DA">
        <w:rPr>
          <w:rFonts w:ascii="仿宋" w:eastAsia="仿宋" w:hAnsi="仿宋" w:hint="eastAsia"/>
          <w:sz w:val="32"/>
          <w:szCs w:val="32"/>
        </w:rPr>
        <w:t>个，其中行政单位</w:t>
      </w:r>
      <w:r>
        <w:rPr>
          <w:rFonts w:ascii="仿宋" w:eastAsia="仿宋" w:hAnsi="仿宋" w:hint="eastAsia"/>
          <w:sz w:val="32"/>
          <w:szCs w:val="32"/>
        </w:rPr>
        <w:t>0</w:t>
      </w:r>
      <w:r w:rsidR="00A268C4" w:rsidRPr="00CE49DA">
        <w:rPr>
          <w:rFonts w:ascii="仿宋" w:eastAsia="仿宋" w:hAnsi="仿宋" w:hint="eastAsia"/>
          <w:sz w:val="32"/>
          <w:szCs w:val="32"/>
        </w:rPr>
        <w:t>个，参照公务员法管理的事业单位</w:t>
      </w:r>
      <w:r>
        <w:rPr>
          <w:rFonts w:ascii="仿宋" w:eastAsia="仿宋" w:hAnsi="仿宋" w:hint="eastAsia"/>
          <w:bCs/>
          <w:sz w:val="32"/>
          <w:szCs w:val="32"/>
        </w:rPr>
        <w:t>0</w:t>
      </w:r>
      <w:r w:rsidR="00A268C4" w:rsidRPr="00CE49DA">
        <w:rPr>
          <w:rFonts w:ascii="仿宋" w:eastAsia="仿宋" w:hAnsi="仿宋" w:hint="eastAsia"/>
          <w:sz w:val="32"/>
          <w:szCs w:val="32"/>
        </w:rPr>
        <w:t>个，其他事业单位</w:t>
      </w:r>
      <w:r>
        <w:rPr>
          <w:rFonts w:ascii="仿宋" w:eastAsia="仿宋" w:hAnsi="仿宋" w:hint="eastAsia"/>
          <w:sz w:val="32"/>
          <w:szCs w:val="32"/>
        </w:rPr>
        <w:t>0</w:t>
      </w:r>
      <w:r w:rsidR="00A268C4" w:rsidRPr="00CE49DA">
        <w:rPr>
          <w:rFonts w:ascii="仿宋" w:eastAsia="仿宋" w:hAnsi="仿宋" w:hint="eastAsia"/>
          <w:sz w:val="32"/>
          <w:szCs w:val="32"/>
        </w:rPr>
        <w:t>个。</w:t>
      </w:r>
    </w:p>
    <w:p w:rsidR="000D1D50" w:rsidRPr="00CE49DA" w:rsidRDefault="00A268C4">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lastRenderedPageBreak/>
        <w:t>第二部分</w:t>
      </w:r>
      <w:r w:rsidRPr="00065F8F">
        <w:rPr>
          <w:rStyle w:val="1Char"/>
          <w:rFonts w:ascii="黑体" w:eastAsia="黑体" w:hAnsi="黑体" w:hint="eastAsia"/>
        </w:rPr>
        <w:t>2018年度部门决算情况说明</w:t>
      </w:r>
      <w:bookmarkEnd w:id="22"/>
      <w:bookmarkEnd w:id="23"/>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D81851" w:rsidRPr="00D81851" w:rsidRDefault="0004150C" w:rsidP="00CE52EA">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8240" behindDoc="0" locked="0" layoutInCell="1" allowOverlap="1">
            <wp:simplePos x="0" y="0"/>
            <wp:positionH relativeFrom="column">
              <wp:posOffset>161925</wp:posOffset>
            </wp:positionH>
            <wp:positionV relativeFrom="paragraph">
              <wp:posOffset>3458845</wp:posOffset>
            </wp:positionV>
            <wp:extent cx="4876800" cy="2724150"/>
            <wp:effectExtent l="19050" t="0" r="19050" b="0"/>
            <wp:wrapSquare wrapText="bothSides"/>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A268C4" w:rsidRPr="00CE49DA">
        <w:rPr>
          <w:rFonts w:ascii="仿宋" w:eastAsia="仿宋" w:hAnsi="仿宋" w:hint="eastAsia"/>
          <w:color w:val="000000"/>
          <w:sz w:val="32"/>
          <w:szCs w:val="32"/>
        </w:rPr>
        <w:t>2018</w:t>
      </w:r>
      <w:r w:rsidR="009C6056">
        <w:rPr>
          <w:rFonts w:ascii="仿宋" w:eastAsia="仿宋" w:hAnsi="仿宋" w:hint="eastAsia"/>
          <w:color w:val="000000"/>
          <w:sz w:val="32"/>
          <w:szCs w:val="32"/>
        </w:rPr>
        <w:t>年度收入总计</w:t>
      </w:r>
      <w:r w:rsidR="009C6056" w:rsidRPr="00D81851">
        <w:rPr>
          <w:rFonts w:ascii="仿宋" w:eastAsia="仿宋" w:hAnsi="仿宋"/>
          <w:color w:val="000000"/>
          <w:sz w:val="32"/>
          <w:szCs w:val="32"/>
        </w:rPr>
        <w:t>5194.414771</w:t>
      </w:r>
      <w:r w:rsidR="009C6056" w:rsidRPr="00D81851">
        <w:rPr>
          <w:rFonts w:ascii="仿宋" w:eastAsia="仿宋" w:hAnsi="仿宋" w:hint="eastAsia"/>
          <w:color w:val="000000"/>
          <w:sz w:val="32"/>
          <w:szCs w:val="32"/>
        </w:rPr>
        <w:t>万元</w:t>
      </w:r>
      <w:r w:rsidR="00A268C4" w:rsidRPr="00CE49DA">
        <w:rPr>
          <w:rFonts w:ascii="仿宋" w:eastAsia="仿宋" w:hAnsi="仿宋" w:hint="eastAsia"/>
          <w:color w:val="000000"/>
          <w:sz w:val="32"/>
          <w:szCs w:val="32"/>
        </w:rPr>
        <w:t>、支</w:t>
      </w:r>
      <w:r w:rsidR="009C6056">
        <w:rPr>
          <w:rFonts w:ascii="仿宋" w:eastAsia="仿宋" w:hAnsi="仿宋" w:hint="eastAsia"/>
          <w:color w:val="000000"/>
          <w:sz w:val="32"/>
          <w:szCs w:val="32"/>
        </w:rPr>
        <w:t>出</w:t>
      </w:r>
      <w:r w:rsidR="00A268C4" w:rsidRPr="00CE49DA">
        <w:rPr>
          <w:rFonts w:ascii="仿宋" w:eastAsia="仿宋" w:hAnsi="仿宋" w:hint="eastAsia"/>
          <w:color w:val="000000"/>
          <w:sz w:val="32"/>
          <w:szCs w:val="32"/>
        </w:rPr>
        <w:t>总计</w:t>
      </w:r>
      <w:r w:rsidR="009C6056" w:rsidRPr="00D81851">
        <w:rPr>
          <w:rFonts w:ascii="仿宋" w:eastAsia="仿宋" w:hAnsi="仿宋"/>
          <w:color w:val="000000"/>
          <w:sz w:val="32"/>
          <w:szCs w:val="32"/>
        </w:rPr>
        <w:t>5257.377618</w:t>
      </w:r>
      <w:r w:rsidR="00A268C4" w:rsidRPr="00CE49DA">
        <w:rPr>
          <w:rFonts w:ascii="仿宋" w:eastAsia="仿宋" w:hAnsi="仿宋" w:hint="eastAsia"/>
          <w:color w:val="000000"/>
          <w:sz w:val="32"/>
          <w:szCs w:val="32"/>
        </w:rPr>
        <w:t>万元。</w:t>
      </w:r>
      <w:r w:rsidR="009C6056" w:rsidRPr="00CE49DA">
        <w:rPr>
          <w:rFonts w:ascii="仿宋" w:eastAsia="仿宋" w:hAnsi="仿宋" w:hint="eastAsia"/>
          <w:color w:val="000000"/>
          <w:sz w:val="32"/>
          <w:szCs w:val="32"/>
        </w:rPr>
        <w:t>201</w:t>
      </w:r>
      <w:r w:rsidR="009C6056">
        <w:rPr>
          <w:rFonts w:ascii="仿宋" w:eastAsia="仿宋" w:hAnsi="仿宋" w:hint="eastAsia"/>
          <w:color w:val="000000"/>
          <w:sz w:val="32"/>
          <w:szCs w:val="32"/>
        </w:rPr>
        <w:t>7年度收入总计</w:t>
      </w:r>
      <w:r w:rsidR="009C6056" w:rsidRPr="009C6056">
        <w:rPr>
          <w:rFonts w:ascii="仿宋" w:eastAsia="仿宋" w:hAnsi="仿宋"/>
          <w:color w:val="000000"/>
          <w:sz w:val="32"/>
          <w:szCs w:val="32"/>
        </w:rPr>
        <w:t>1934.</w:t>
      </w:r>
      <w:r w:rsidR="009C6056">
        <w:rPr>
          <w:rFonts w:ascii="仿宋" w:eastAsia="仿宋" w:hAnsi="仿宋"/>
          <w:color w:val="000000"/>
          <w:sz w:val="32"/>
          <w:szCs w:val="32"/>
        </w:rPr>
        <w:t>3</w:t>
      </w:r>
      <w:r w:rsidR="009C6056" w:rsidRPr="009C6056">
        <w:rPr>
          <w:rFonts w:ascii="仿宋" w:eastAsia="仿宋" w:hAnsi="仿宋"/>
          <w:color w:val="000000"/>
          <w:sz w:val="32"/>
          <w:szCs w:val="32"/>
        </w:rPr>
        <w:t>32772</w:t>
      </w:r>
      <w:r w:rsidR="009C6056" w:rsidRPr="00D81851">
        <w:rPr>
          <w:rFonts w:ascii="仿宋" w:eastAsia="仿宋" w:hAnsi="仿宋" w:hint="eastAsia"/>
          <w:color w:val="000000"/>
          <w:sz w:val="32"/>
          <w:szCs w:val="32"/>
        </w:rPr>
        <w:t>万元</w:t>
      </w:r>
      <w:r w:rsidR="009C6056" w:rsidRPr="00CE49DA">
        <w:rPr>
          <w:rFonts w:ascii="仿宋" w:eastAsia="仿宋" w:hAnsi="仿宋" w:hint="eastAsia"/>
          <w:color w:val="000000"/>
          <w:sz w:val="32"/>
          <w:szCs w:val="32"/>
        </w:rPr>
        <w:t>、支</w:t>
      </w:r>
      <w:r w:rsidR="009C6056">
        <w:rPr>
          <w:rFonts w:ascii="仿宋" w:eastAsia="仿宋" w:hAnsi="仿宋" w:hint="eastAsia"/>
          <w:color w:val="000000"/>
          <w:sz w:val="32"/>
          <w:szCs w:val="32"/>
        </w:rPr>
        <w:t>出</w:t>
      </w:r>
      <w:r w:rsidR="00541154" w:rsidRPr="00CE49DA">
        <w:rPr>
          <w:rFonts w:ascii="仿宋" w:eastAsia="仿宋" w:hAnsi="仿宋" w:hint="eastAsia"/>
          <w:color w:val="000000"/>
          <w:sz w:val="32"/>
          <w:szCs w:val="32"/>
        </w:rPr>
        <w:t>总计</w:t>
      </w:r>
      <w:r w:rsidR="00541154">
        <w:rPr>
          <w:rFonts w:ascii="仿宋" w:eastAsia="仿宋" w:hAnsi="仿宋"/>
          <w:color w:val="000000"/>
          <w:sz w:val="32"/>
          <w:szCs w:val="32"/>
        </w:rPr>
        <w:t>20</w:t>
      </w:r>
      <w:r w:rsidR="00541154" w:rsidRPr="00541154">
        <w:rPr>
          <w:rFonts w:ascii="仿宋" w:eastAsia="仿宋" w:hAnsi="仿宋"/>
          <w:color w:val="000000"/>
          <w:sz w:val="32"/>
          <w:szCs w:val="32"/>
        </w:rPr>
        <w:t>12.</w:t>
      </w:r>
      <w:r w:rsidR="00541154">
        <w:rPr>
          <w:rFonts w:ascii="仿宋" w:eastAsia="仿宋" w:hAnsi="仿宋"/>
          <w:color w:val="000000"/>
          <w:sz w:val="32"/>
          <w:szCs w:val="32"/>
        </w:rPr>
        <w:t>4</w:t>
      </w:r>
      <w:r w:rsidR="00541154" w:rsidRPr="00541154">
        <w:rPr>
          <w:rFonts w:ascii="仿宋" w:eastAsia="仿宋" w:hAnsi="仿宋"/>
          <w:color w:val="000000"/>
          <w:sz w:val="32"/>
          <w:szCs w:val="32"/>
        </w:rPr>
        <w:t>51075</w:t>
      </w:r>
      <w:r w:rsidR="009C6056" w:rsidRPr="00CE49DA">
        <w:rPr>
          <w:rFonts w:ascii="仿宋" w:eastAsia="仿宋" w:hAnsi="仿宋" w:hint="eastAsia"/>
          <w:color w:val="000000"/>
          <w:sz w:val="32"/>
          <w:szCs w:val="32"/>
        </w:rPr>
        <w:t>万元</w:t>
      </w:r>
      <w:r w:rsidR="00541154">
        <w:rPr>
          <w:rFonts w:ascii="仿宋" w:eastAsia="仿宋" w:hAnsi="仿宋" w:hint="eastAsia"/>
          <w:color w:val="000000"/>
          <w:sz w:val="32"/>
          <w:szCs w:val="32"/>
        </w:rPr>
        <w:t>，</w:t>
      </w:r>
      <w:r w:rsidR="00A268C4" w:rsidRPr="00CE49DA">
        <w:rPr>
          <w:rFonts w:ascii="仿宋" w:eastAsia="仿宋" w:hAnsi="仿宋" w:hint="eastAsia"/>
          <w:color w:val="000000"/>
          <w:sz w:val="32"/>
          <w:szCs w:val="32"/>
        </w:rPr>
        <w:t>与2017年相比，收、支总计各增加</w:t>
      </w:r>
      <w:r w:rsidR="00541154" w:rsidRPr="00541154">
        <w:rPr>
          <w:rFonts w:ascii="仿宋" w:eastAsia="仿宋" w:hAnsi="仿宋"/>
          <w:color w:val="000000"/>
          <w:sz w:val="32"/>
          <w:szCs w:val="32"/>
        </w:rPr>
        <w:t>3260.081999</w:t>
      </w:r>
      <w:r w:rsidR="00A268C4" w:rsidRPr="00CE49DA">
        <w:rPr>
          <w:rFonts w:ascii="仿宋" w:eastAsia="仿宋" w:hAnsi="仿宋" w:hint="eastAsia"/>
          <w:color w:val="000000"/>
          <w:sz w:val="32"/>
          <w:szCs w:val="32"/>
        </w:rPr>
        <w:t>万元</w:t>
      </w:r>
      <w:r w:rsidR="00541154">
        <w:rPr>
          <w:rFonts w:ascii="仿宋" w:eastAsia="仿宋" w:hAnsi="仿宋" w:hint="eastAsia"/>
          <w:color w:val="000000"/>
          <w:sz w:val="32"/>
          <w:szCs w:val="32"/>
        </w:rPr>
        <w:t>、</w:t>
      </w:r>
      <w:r w:rsidR="00541154" w:rsidRPr="00541154">
        <w:rPr>
          <w:rFonts w:ascii="仿宋" w:eastAsia="仿宋" w:hAnsi="仿宋"/>
          <w:color w:val="000000"/>
          <w:sz w:val="32"/>
          <w:szCs w:val="32"/>
        </w:rPr>
        <w:t>3244.926543</w:t>
      </w:r>
      <w:r w:rsidR="00541154">
        <w:rPr>
          <w:rFonts w:ascii="仿宋" w:eastAsia="仿宋" w:hAnsi="仿宋" w:hint="eastAsia"/>
          <w:color w:val="000000"/>
          <w:sz w:val="32"/>
          <w:szCs w:val="32"/>
        </w:rPr>
        <w:t>万元</w:t>
      </w:r>
      <w:r w:rsidR="00A268C4" w:rsidRPr="00CE49DA">
        <w:rPr>
          <w:rFonts w:ascii="仿宋" w:eastAsia="仿宋" w:hAnsi="仿宋" w:hint="eastAsia"/>
          <w:color w:val="000000"/>
          <w:sz w:val="32"/>
          <w:szCs w:val="32"/>
        </w:rPr>
        <w:t>，</w:t>
      </w:r>
      <w:r w:rsidR="0047591A">
        <w:rPr>
          <w:rFonts w:ascii="仿宋" w:eastAsia="仿宋" w:hAnsi="仿宋" w:hint="eastAsia"/>
          <w:color w:val="000000"/>
          <w:sz w:val="32"/>
          <w:szCs w:val="32"/>
        </w:rPr>
        <w:t>各</w:t>
      </w:r>
      <w:r w:rsidR="00A268C4" w:rsidRPr="00CE49DA">
        <w:rPr>
          <w:rFonts w:ascii="仿宋" w:eastAsia="仿宋" w:hAnsi="仿宋" w:hint="eastAsia"/>
          <w:color w:val="000000"/>
          <w:sz w:val="32"/>
          <w:szCs w:val="32"/>
        </w:rPr>
        <w:t>增长</w:t>
      </w:r>
      <w:r w:rsidR="00541154">
        <w:rPr>
          <w:rFonts w:ascii="仿宋" w:eastAsia="仿宋" w:hAnsi="仿宋" w:hint="eastAsia"/>
          <w:color w:val="000000"/>
          <w:sz w:val="32"/>
          <w:szCs w:val="32"/>
        </w:rPr>
        <w:t>168.54</w:t>
      </w:r>
      <w:r w:rsidR="00A268C4" w:rsidRPr="00CE49DA">
        <w:rPr>
          <w:rFonts w:ascii="仿宋" w:eastAsia="仿宋" w:hAnsi="仿宋"/>
          <w:color w:val="000000"/>
          <w:sz w:val="32"/>
          <w:szCs w:val="32"/>
        </w:rPr>
        <w:t>%</w:t>
      </w:r>
      <w:r w:rsidR="00541154">
        <w:rPr>
          <w:rFonts w:ascii="仿宋" w:eastAsia="仿宋" w:hAnsi="仿宋" w:hint="eastAsia"/>
          <w:color w:val="000000"/>
          <w:sz w:val="32"/>
          <w:szCs w:val="32"/>
        </w:rPr>
        <w:t>、161.24%</w:t>
      </w:r>
      <w:r w:rsidR="00A268C4" w:rsidRPr="00CE49DA">
        <w:rPr>
          <w:rFonts w:ascii="仿宋" w:eastAsia="仿宋" w:hAnsi="仿宋" w:hint="eastAsia"/>
          <w:color w:val="000000"/>
          <w:sz w:val="32"/>
          <w:szCs w:val="32"/>
        </w:rPr>
        <w:t>。主要变动原因是</w:t>
      </w:r>
      <w:r w:rsidR="00101D78" w:rsidRPr="00101D78">
        <w:rPr>
          <w:rFonts w:ascii="仿宋" w:eastAsia="仿宋" w:hAnsi="仿宋" w:hint="eastAsia"/>
          <w:color w:val="000000"/>
          <w:sz w:val="32"/>
          <w:szCs w:val="32"/>
        </w:rPr>
        <w:t>2018年省级财政加大对农业产业发展的投入，如新增2018省级财政农业开发资金统筹整合用于五园区九基地建设项目1400万元, 深度贫困县创建省级现代农业产业园区资金500万元，2018年农村综合改革转移支付资金534万元。</w:t>
      </w:r>
      <w:bookmarkStart w:id="26" w:name="_Toc15377206"/>
      <w:bookmarkStart w:id="27" w:name="_Toc15396604"/>
    </w:p>
    <w:p w:rsidR="00ED4085" w:rsidRPr="0047591A" w:rsidRDefault="0047591A" w:rsidP="00101D78">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二、</w:t>
      </w:r>
      <w:r w:rsidR="00A268C4" w:rsidRPr="0047591A">
        <w:rPr>
          <w:rFonts w:ascii="黑体" w:eastAsia="黑体" w:hAnsi="黑体" w:hint="eastAsia"/>
          <w:color w:val="000000"/>
          <w:sz w:val="32"/>
          <w:szCs w:val="32"/>
        </w:rPr>
        <w:t>收</w:t>
      </w:r>
      <w:r w:rsidR="00A268C4" w:rsidRPr="0047591A">
        <w:rPr>
          <w:rStyle w:val="2Char"/>
          <w:rFonts w:ascii="黑体" w:eastAsia="黑体" w:hAnsi="黑体" w:hint="eastAsia"/>
          <w:b w:val="0"/>
        </w:rPr>
        <w:t>入决算情况说明</w:t>
      </w:r>
      <w:bookmarkEnd w:id="26"/>
      <w:bookmarkEnd w:id="27"/>
    </w:p>
    <w:p w:rsidR="00C354F5" w:rsidRPr="00C354F5" w:rsidRDefault="00A268C4" w:rsidP="00C354F5">
      <w:pPr>
        <w:rPr>
          <w:rFonts w:ascii="仿宋_GB2312" w:eastAsia="仿宋_GB2312" w:hAnsi="Arial" w:cs="Arial"/>
          <w:color w:val="000000"/>
          <w:kern w:val="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C354F5" w:rsidRPr="00D81851">
        <w:rPr>
          <w:rFonts w:ascii="仿宋" w:eastAsia="仿宋" w:hAnsi="仿宋" w:hint="eastAsia"/>
          <w:color w:val="000000"/>
          <w:sz w:val="32"/>
          <w:szCs w:val="32"/>
        </w:rPr>
        <w:t>5194.414771</w:t>
      </w:r>
      <w:r w:rsidRPr="00ED4085">
        <w:rPr>
          <w:rFonts w:ascii="仿宋" w:eastAsia="仿宋" w:hAnsi="仿宋" w:hint="eastAsia"/>
          <w:color w:val="000000"/>
          <w:sz w:val="32"/>
          <w:szCs w:val="32"/>
        </w:rPr>
        <w:t>万元，其中：一般公共预算财政拨款收入</w:t>
      </w:r>
      <w:r w:rsidR="00C354F5">
        <w:rPr>
          <w:rFonts w:ascii="仿宋" w:eastAsia="仿宋" w:hAnsi="仿宋"/>
          <w:color w:val="000000"/>
          <w:sz w:val="32"/>
          <w:szCs w:val="32"/>
        </w:rPr>
        <w:t>51</w:t>
      </w:r>
      <w:r w:rsidR="00C354F5" w:rsidRPr="00C354F5">
        <w:rPr>
          <w:rFonts w:ascii="仿宋" w:eastAsia="仿宋" w:hAnsi="仿宋"/>
          <w:color w:val="000000"/>
          <w:sz w:val="32"/>
          <w:szCs w:val="32"/>
        </w:rPr>
        <w:t>74.</w:t>
      </w:r>
      <w:r w:rsidR="00C354F5">
        <w:rPr>
          <w:rFonts w:ascii="仿宋" w:eastAsia="仿宋" w:hAnsi="仿宋"/>
          <w:color w:val="000000"/>
          <w:sz w:val="32"/>
          <w:szCs w:val="32"/>
        </w:rPr>
        <w:t>0</w:t>
      </w:r>
      <w:r w:rsidR="00C354F5" w:rsidRPr="00C354F5">
        <w:rPr>
          <w:rFonts w:ascii="仿宋" w:eastAsia="仿宋" w:hAnsi="仿宋"/>
          <w:color w:val="000000"/>
          <w:sz w:val="32"/>
          <w:szCs w:val="32"/>
        </w:rPr>
        <w:t>53909</w:t>
      </w:r>
      <w:r w:rsidRPr="00ED4085">
        <w:rPr>
          <w:rFonts w:ascii="仿宋" w:eastAsia="仿宋" w:hAnsi="仿宋" w:hint="eastAsia"/>
          <w:color w:val="000000"/>
          <w:sz w:val="32"/>
          <w:szCs w:val="32"/>
        </w:rPr>
        <w:t>万元，占</w:t>
      </w:r>
      <w:r w:rsidR="00D81851">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w:t>
      </w:r>
      <w:r w:rsidRPr="00ED4085">
        <w:rPr>
          <w:rFonts w:ascii="仿宋" w:eastAsia="仿宋" w:hAnsi="仿宋" w:hint="eastAsia"/>
          <w:color w:val="000000"/>
          <w:sz w:val="32"/>
          <w:szCs w:val="32"/>
        </w:rPr>
        <w:lastRenderedPageBreak/>
        <w:t>算财政拨款收入</w:t>
      </w:r>
      <w:r w:rsidR="00C354F5">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D81851">
        <w:rPr>
          <w:rFonts w:ascii="仿宋" w:eastAsia="仿宋" w:hAnsi="仿宋" w:hint="eastAsia"/>
          <w:color w:val="000000"/>
          <w:sz w:val="32"/>
          <w:szCs w:val="32"/>
        </w:rPr>
        <w:t>0</w:t>
      </w:r>
      <w:r w:rsidRPr="00ED4085">
        <w:rPr>
          <w:rFonts w:ascii="仿宋" w:eastAsia="仿宋" w:hAnsi="仿宋" w:hint="eastAsia"/>
          <w:color w:val="000000"/>
          <w:sz w:val="32"/>
          <w:szCs w:val="32"/>
        </w:rPr>
        <w:t>；国有资本经营预算财政拨款收入</w:t>
      </w:r>
      <w:r w:rsidR="00C354F5">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D81851">
        <w:rPr>
          <w:rFonts w:ascii="仿宋" w:eastAsia="仿宋" w:hAnsi="仿宋" w:hint="eastAsia"/>
          <w:color w:val="000000"/>
          <w:sz w:val="32"/>
          <w:szCs w:val="32"/>
        </w:rPr>
        <w:t>0</w:t>
      </w:r>
      <w:r w:rsidRPr="00ED4085">
        <w:rPr>
          <w:rFonts w:ascii="仿宋" w:eastAsia="仿宋" w:hAnsi="仿宋" w:hint="eastAsia"/>
          <w:color w:val="000000"/>
          <w:sz w:val="32"/>
          <w:szCs w:val="32"/>
        </w:rPr>
        <w:t>；事业收入</w:t>
      </w:r>
      <w:r w:rsidR="00C354F5">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D81851">
        <w:rPr>
          <w:rFonts w:ascii="仿宋" w:eastAsia="仿宋" w:hAnsi="仿宋" w:hint="eastAsia"/>
          <w:color w:val="000000"/>
          <w:sz w:val="32"/>
          <w:szCs w:val="32"/>
        </w:rPr>
        <w:t>0</w:t>
      </w:r>
      <w:r w:rsidRPr="00ED4085">
        <w:rPr>
          <w:rFonts w:ascii="仿宋" w:eastAsia="仿宋" w:hAnsi="仿宋" w:hint="eastAsia"/>
          <w:color w:val="000000"/>
          <w:sz w:val="32"/>
          <w:szCs w:val="32"/>
        </w:rPr>
        <w:t>；经营收入</w:t>
      </w:r>
      <w:r w:rsidR="00D81851">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D81851">
        <w:rPr>
          <w:rFonts w:ascii="仿宋" w:eastAsia="仿宋" w:hAnsi="仿宋" w:hint="eastAsia"/>
          <w:color w:val="000000"/>
          <w:sz w:val="32"/>
          <w:szCs w:val="32"/>
        </w:rPr>
        <w:t>0</w:t>
      </w:r>
      <w:r w:rsidRPr="00ED4085">
        <w:rPr>
          <w:rFonts w:ascii="仿宋" w:eastAsia="仿宋" w:hAnsi="仿宋" w:hint="eastAsia"/>
          <w:color w:val="000000"/>
          <w:sz w:val="32"/>
          <w:szCs w:val="32"/>
        </w:rPr>
        <w:t>；附属单位上缴收入</w:t>
      </w:r>
      <w:r w:rsidR="00C354F5">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D81851">
        <w:rPr>
          <w:rFonts w:ascii="仿宋" w:eastAsia="仿宋" w:hAnsi="仿宋" w:hint="eastAsia"/>
          <w:color w:val="000000"/>
          <w:sz w:val="32"/>
          <w:szCs w:val="32"/>
        </w:rPr>
        <w:t>0</w:t>
      </w:r>
      <w:r w:rsidRPr="00ED4085">
        <w:rPr>
          <w:rFonts w:ascii="仿宋" w:eastAsia="仿宋" w:hAnsi="仿宋" w:hint="eastAsia"/>
          <w:color w:val="000000"/>
          <w:sz w:val="32"/>
          <w:szCs w:val="32"/>
        </w:rPr>
        <w:t>；其他收入</w:t>
      </w:r>
      <w:r w:rsidR="00C354F5" w:rsidRPr="00C354F5">
        <w:rPr>
          <w:rFonts w:ascii="仿宋" w:eastAsia="仿宋" w:hAnsi="仿宋"/>
          <w:color w:val="000000"/>
          <w:sz w:val="32"/>
          <w:szCs w:val="32"/>
        </w:rPr>
        <w:t>20.</w:t>
      </w:r>
      <w:r w:rsidR="00C354F5">
        <w:rPr>
          <w:rFonts w:ascii="仿宋" w:eastAsia="仿宋" w:hAnsi="仿宋"/>
          <w:color w:val="000000"/>
          <w:sz w:val="32"/>
          <w:szCs w:val="32"/>
        </w:rPr>
        <w:t>3</w:t>
      </w:r>
      <w:r w:rsidR="00C354F5" w:rsidRPr="00C354F5">
        <w:rPr>
          <w:rFonts w:ascii="仿宋" w:eastAsia="仿宋" w:hAnsi="仿宋"/>
          <w:color w:val="000000"/>
          <w:sz w:val="32"/>
          <w:szCs w:val="32"/>
        </w:rPr>
        <w:t>60862</w:t>
      </w:r>
      <w:r w:rsidRPr="00ED4085">
        <w:rPr>
          <w:rFonts w:ascii="仿宋" w:eastAsia="仿宋" w:hAnsi="仿宋" w:hint="eastAsia"/>
          <w:color w:val="000000"/>
          <w:sz w:val="32"/>
          <w:szCs w:val="32"/>
        </w:rPr>
        <w:t>万元，占</w:t>
      </w:r>
      <w:r w:rsidR="00D81851">
        <w:rPr>
          <w:rFonts w:ascii="仿宋" w:eastAsia="仿宋" w:hAnsi="仿宋" w:hint="eastAsia"/>
          <w:color w:val="000000"/>
          <w:sz w:val="32"/>
          <w:szCs w:val="32"/>
        </w:rPr>
        <w:t>0</w:t>
      </w:r>
      <w:r w:rsidRPr="00ED4085">
        <w:rPr>
          <w:rFonts w:ascii="仿宋" w:eastAsia="仿宋" w:hAnsi="仿宋" w:hint="eastAsia"/>
          <w:color w:val="000000"/>
          <w:sz w:val="32"/>
          <w:szCs w:val="32"/>
        </w:rPr>
        <w:t>。</w:t>
      </w:r>
    </w:p>
    <w:p w:rsidR="000D1D50" w:rsidRPr="00C354F5" w:rsidRDefault="00CE52EA" w:rsidP="00C354F5">
      <w:pPr>
        <w:rPr>
          <w:rFonts w:ascii="仿宋_GB2312" w:eastAsia="仿宋_GB2312" w:hAnsi="Arial" w:cs="Arial"/>
          <w:color w:val="000000"/>
          <w:kern w:val="0"/>
          <w:sz w:val="32"/>
          <w:szCs w:val="32"/>
        </w:rPr>
      </w:pPr>
      <w:r>
        <w:rPr>
          <w:rFonts w:ascii="仿宋_GB2312" w:eastAsia="仿宋_GB2312" w:hAnsi="Arial" w:cs="Arial"/>
          <w:noProof/>
          <w:color w:val="000000"/>
          <w:kern w:val="0"/>
          <w:sz w:val="32"/>
          <w:szCs w:val="32"/>
        </w:rPr>
        <w:drawing>
          <wp:inline distT="0" distB="0" distL="0" distR="0">
            <wp:extent cx="4608830" cy="2780030"/>
            <wp:effectExtent l="19050" t="0" r="127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608830" cy="2780030"/>
                    </a:xfrm>
                    <a:prstGeom prst="rect">
                      <a:avLst/>
                    </a:prstGeom>
                    <a:noFill/>
                  </pic:spPr>
                </pic:pic>
              </a:graphicData>
            </a:graphic>
          </wp:inline>
        </w:drawing>
      </w:r>
    </w:p>
    <w:p w:rsidR="000D1D50" w:rsidRPr="004E54D3" w:rsidRDefault="00A268C4" w:rsidP="004E54D3">
      <w:pPr>
        <w:spacing w:line="600" w:lineRule="exact"/>
        <w:ind w:firstLineChars="500" w:firstLine="160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w:t>
      </w:r>
    </w:p>
    <w:p w:rsidR="000D1D50" w:rsidRPr="004E54D3" w:rsidRDefault="004E54D3" w:rsidP="004E54D3">
      <w:pPr>
        <w:spacing w:line="600" w:lineRule="exact"/>
        <w:ind w:firstLineChars="200" w:firstLine="64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三、</w:t>
      </w:r>
      <w:r w:rsidR="00A268C4" w:rsidRPr="004E54D3">
        <w:rPr>
          <w:rFonts w:ascii="黑体" w:eastAsia="黑体" w:hAnsi="黑体" w:hint="eastAsia"/>
          <w:color w:val="000000"/>
          <w:sz w:val="32"/>
          <w:szCs w:val="32"/>
        </w:rPr>
        <w:t>支</w:t>
      </w:r>
      <w:r w:rsidR="00A268C4" w:rsidRPr="004E54D3">
        <w:rPr>
          <w:rStyle w:val="2Char"/>
          <w:rFonts w:ascii="黑体" w:eastAsia="黑体" w:hAnsi="黑体" w:hint="eastAsia"/>
          <w:b w:val="0"/>
        </w:rPr>
        <w:t>出决算情况说明</w:t>
      </w:r>
      <w:bookmarkEnd w:id="28"/>
      <w:bookmarkEnd w:id="29"/>
    </w:p>
    <w:p w:rsidR="000D1D50" w:rsidRPr="004E54D3"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4E54D3" w:rsidRPr="004E54D3">
        <w:rPr>
          <w:rFonts w:ascii="仿宋" w:eastAsia="仿宋" w:hAnsi="仿宋"/>
          <w:color w:val="000000"/>
          <w:sz w:val="32"/>
          <w:szCs w:val="32"/>
        </w:rPr>
        <w:t>5257.377618</w:t>
      </w:r>
      <w:r w:rsidRPr="00CE49DA">
        <w:rPr>
          <w:rFonts w:ascii="仿宋" w:eastAsia="仿宋" w:hAnsi="仿宋" w:hint="eastAsia"/>
          <w:color w:val="000000"/>
          <w:sz w:val="32"/>
          <w:szCs w:val="32"/>
        </w:rPr>
        <w:t>万元，其中：基本支出</w:t>
      </w:r>
      <w:r w:rsidR="004E54D3">
        <w:rPr>
          <w:rFonts w:ascii="仿宋" w:eastAsia="仿宋" w:hAnsi="仿宋"/>
          <w:color w:val="000000"/>
          <w:sz w:val="32"/>
          <w:szCs w:val="32"/>
        </w:rPr>
        <w:t>7</w:t>
      </w:r>
      <w:r w:rsidR="004E54D3" w:rsidRPr="004E54D3">
        <w:rPr>
          <w:rFonts w:ascii="仿宋" w:eastAsia="仿宋" w:hAnsi="仿宋"/>
          <w:color w:val="000000"/>
          <w:sz w:val="32"/>
          <w:szCs w:val="32"/>
        </w:rPr>
        <w:t>72.</w:t>
      </w:r>
      <w:r w:rsidR="004E54D3">
        <w:rPr>
          <w:rFonts w:ascii="仿宋" w:eastAsia="仿宋" w:hAnsi="仿宋"/>
          <w:color w:val="000000"/>
          <w:sz w:val="32"/>
          <w:szCs w:val="32"/>
        </w:rPr>
        <w:t>8</w:t>
      </w:r>
      <w:r w:rsidR="004E54D3" w:rsidRPr="004E54D3">
        <w:rPr>
          <w:rFonts w:ascii="仿宋" w:eastAsia="仿宋" w:hAnsi="仿宋"/>
          <w:color w:val="000000"/>
          <w:sz w:val="32"/>
          <w:szCs w:val="32"/>
        </w:rPr>
        <w:t>82648</w:t>
      </w:r>
      <w:r w:rsidRPr="00CE49DA">
        <w:rPr>
          <w:rFonts w:ascii="仿宋" w:eastAsia="仿宋" w:hAnsi="仿宋" w:hint="eastAsia"/>
          <w:color w:val="000000"/>
          <w:sz w:val="32"/>
          <w:szCs w:val="32"/>
        </w:rPr>
        <w:t>万元，占</w:t>
      </w:r>
      <w:r w:rsidR="004E54D3">
        <w:rPr>
          <w:rFonts w:ascii="仿宋" w:eastAsia="仿宋" w:hAnsi="仿宋" w:hint="eastAsia"/>
          <w:color w:val="000000"/>
          <w:sz w:val="32"/>
          <w:szCs w:val="32"/>
        </w:rPr>
        <w:t>14.7</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4E54D3">
        <w:rPr>
          <w:rFonts w:ascii="仿宋" w:eastAsia="仿宋" w:hAnsi="仿宋"/>
          <w:color w:val="000000"/>
          <w:sz w:val="32"/>
          <w:szCs w:val="32"/>
        </w:rPr>
        <w:t>44</w:t>
      </w:r>
      <w:r w:rsidR="004E54D3" w:rsidRPr="004E54D3">
        <w:rPr>
          <w:rFonts w:ascii="仿宋" w:eastAsia="仿宋" w:hAnsi="仿宋"/>
          <w:color w:val="000000"/>
          <w:sz w:val="32"/>
          <w:szCs w:val="32"/>
        </w:rPr>
        <w:t>84.</w:t>
      </w:r>
      <w:r w:rsidR="004E54D3">
        <w:rPr>
          <w:rFonts w:ascii="仿宋" w:eastAsia="仿宋" w:hAnsi="仿宋"/>
          <w:color w:val="000000"/>
          <w:sz w:val="32"/>
          <w:szCs w:val="32"/>
        </w:rPr>
        <w:t>4</w:t>
      </w:r>
      <w:r w:rsidR="004E54D3" w:rsidRPr="004E54D3">
        <w:rPr>
          <w:rFonts w:ascii="仿宋" w:eastAsia="仿宋" w:hAnsi="仿宋"/>
          <w:color w:val="000000"/>
          <w:sz w:val="32"/>
          <w:szCs w:val="32"/>
        </w:rPr>
        <w:t>9497</w:t>
      </w:r>
      <w:r w:rsidRPr="00CE49DA">
        <w:rPr>
          <w:rFonts w:ascii="仿宋" w:eastAsia="仿宋" w:hAnsi="仿宋" w:hint="eastAsia"/>
          <w:color w:val="000000"/>
          <w:sz w:val="32"/>
          <w:szCs w:val="32"/>
        </w:rPr>
        <w:t>万元，占</w:t>
      </w:r>
      <w:r w:rsidR="004E54D3">
        <w:rPr>
          <w:rFonts w:ascii="仿宋" w:eastAsia="仿宋" w:hAnsi="仿宋" w:hint="eastAsia"/>
          <w:color w:val="000000"/>
          <w:sz w:val="32"/>
          <w:szCs w:val="32"/>
        </w:rPr>
        <w:t>85.3</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sidR="004E54D3">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4E54D3">
        <w:rPr>
          <w:rFonts w:ascii="仿宋" w:eastAsia="仿宋" w:hAnsi="仿宋" w:hint="eastAsia"/>
          <w:color w:val="000000"/>
          <w:sz w:val="32"/>
          <w:szCs w:val="32"/>
        </w:rPr>
        <w:t>0</w:t>
      </w:r>
      <w:r w:rsidRPr="00CE49DA">
        <w:rPr>
          <w:rFonts w:ascii="仿宋" w:eastAsia="仿宋" w:hAnsi="仿宋" w:hint="eastAsia"/>
          <w:color w:val="000000"/>
          <w:sz w:val="32"/>
          <w:szCs w:val="32"/>
        </w:rPr>
        <w:t>；经营支出</w:t>
      </w:r>
      <w:r w:rsidR="004E54D3">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4E54D3">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sidR="004E54D3">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4E54D3">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0D1D50" w:rsidRPr="005B710D" w:rsidRDefault="00A268C4" w:rsidP="005B710D">
      <w:pPr>
        <w:jc w:val="left"/>
        <w:rPr>
          <w:rFonts w:ascii="Arial" w:hAnsi="Arial" w:cs="Arial"/>
          <w:kern w:val="0"/>
          <w:sz w:val="20"/>
          <w:szCs w:val="20"/>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w:t>
      </w:r>
      <w:r w:rsidR="004426C1">
        <w:rPr>
          <w:rFonts w:ascii="仿宋" w:eastAsia="仿宋" w:hAnsi="仿宋" w:hint="eastAsia"/>
          <w:color w:val="000000"/>
          <w:sz w:val="32"/>
          <w:szCs w:val="32"/>
        </w:rPr>
        <w:t>入</w:t>
      </w:r>
      <w:r w:rsidRPr="00CE49DA">
        <w:rPr>
          <w:rFonts w:ascii="仿宋" w:eastAsia="仿宋" w:hAnsi="仿宋" w:hint="eastAsia"/>
          <w:color w:val="000000"/>
          <w:sz w:val="32"/>
          <w:szCs w:val="32"/>
        </w:rPr>
        <w:t>总计</w:t>
      </w:r>
      <w:r w:rsidR="004E54D3">
        <w:rPr>
          <w:rFonts w:ascii="仿宋" w:eastAsia="仿宋" w:hAnsi="仿宋"/>
          <w:color w:val="000000"/>
          <w:sz w:val="32"/>
          <w:szCs w:val="32"/>
        </w:rPr>
        <w:t>51</w:t>
      </w:r>
      <w:r w:rsidR="004E54D3" w:rsidRPr="004E54D3">
        <w:rPr>
          <w:rFonts w:ascii="仿宋" w:eastAsia="仿宋" w:hAnsi="仿宋"/>
          <w:color w:val="000000"/>
          <w:sz w:val="32"/>
          <w:szCs w:val="32"/>
        </w:rPr>
        <w:t>74.053909</w:t>
      </w:r>
      <w:r w:rsidRPr="00CE49DA">
        <w:rPr>
          <w:rFonts w:ascii="仿宋" w:eastAsia="仿宋" w:hAnsi="仿宋" w:hint="eastAsia"/>
          <w:color w:val="000000"/>
          <w:sz w:val="32"/>
          <w:szCs w:val="32"/>
        </w:rPr>
        <w:t>万元</w:t>
      </w:r>
      <w:r w:rsidR="004E54D3" w:rsidRPr="00CE49DA">
        <w:rPr>
          <w:rFonts w:ascii="仿宋" w:eastAsia="仿宋" w:hAnsi="仿宋" w:hint="eastAsia"/>
          <w:color w:val="000000"/>
          <w:sz w:val="32"/>
          <w:szCs w:val="32"/>
        </w:rPr>
        <w:t>、支</w:t>
      </w:r>
      <w:r w:rsidR="004E54D3">
        <w:rPr>
          <w:rFonts w:ascii="仿宋" w:eastAsia="仿宋" w:hAnsi="仿宋" w:hint="eastAsia"/>
          <w:color w:val="000000"/>
          <w:sz w:val="32"/>
          <w:szCs w:val="32"/>
        </w:rPr>
        <w:t>出总计</w:t>
      </w:r>
      <w:r w:rsidR="004E54D3">
        <w:rPr>
          <w:rFonts w:ascii="仿宋" w:eastAsia="仿宋" w:hAnsi="仿宋"/>
          <w:color w:val="000000"/>
          <w:sz w:val="32"/>
          <w:szCs w:val="32"/>
        </w:rPr>
        <w:t>52</w:t>
      </w:r>
      <w:r w:rsidR="004E54D3" w:rsidRPr="004E54D3">
        <w:rPr>
          <w:rFonts w:ascii="仿宋" w:eastAsia="仿宋" w:hAnsi="仿宋"/>
          <w:color w:val="000000"/>
          <w:sz w:val="32"/>
          <w:szCs w:val="32"/>
        </w:rPr>
        <w:t>56.</w:t>
      </w:r>
      <w:r w:rsidR="004E54D3">
        <w:rPr>
          <w:rFonts w:ascii="仿宋" w:eastAsia="仿宋" w:hAnsi="仿宋"/>
          <w:color w:val="000000"/>
          <w:sz w:val="32"/>
          <w:szCs w:val="32"/>
        </w:rPr>
        <w:t>5</w:t>
      </w:r>
      <w:r w:rsidR="004E54D3" w:rsidRPr="004E54D3">
        <w:rPr>
          <w:rFonts w:ascii="仿宋" w:eastAsia="仿宋" w:hAnsi="仿宋"/>
          <w:color w:val="000000"/>
          <w:sz w:val="32"/>
          <w:szCs w:val="32"/>
        </w:rPr>
        <w:t>39157</w:t>
      </w:r>
      <w:r w:rsidR="004E54D3">
        <w:rPr>
          <w:rFonts w:ascii="仿宋" w:eastAsia="仿宋" w:hAnsi="仿宋" w:hint="eastAsia"/>
          <w:color w:val="000000"/>
          <w:sz w:val="32"/>
          <w:szCs w:val="32"/>
        </w:rPr>
        <w:t>万元</w:t>
      </w:r>
      <w:r w:rsidRPr="00CE49DA">
        <w:rPr>
          <w:rFonts w:ascii="仿宋" w:eastAsia="仿宋" w:hAnsi="仿宋" w:hint="eastAsia"/>
          <w:color w:val="000000"/>
          <w:sz w:val="32"/>
          <w:szCs w:val="32"/>
        </w:rPr>
        <w:t>。</w:t>
      </w:r>
      <w:r w:rsidR="004E54D3" w:rsidRPr="00CE49DA">
        <w:rPr>
          <w:rFonts w:ascii="仿宋" w:eastAsia="仿宋" w:hAnsi="仿宋"/>
          <w:color w:val="000000"/>
          <w:sz w:val="32"/>
          <w:szCs w:val="32"/>
        </w:rPr>
        <w:t>201</w:t>
      </w:r>
      <w:r w:rsidR="004E54D3">
        <w:rPr>
          <w:rFonts w:ascii="仿宋" w:eastAsia="仿宋" w:hAnsi="仿宋" w:hint="eastAsia"/>
          <w:color w:val="000000"/>
          <w:sz w:val="32"/>
          <w:szCs w:val="32"/>
        </w:rPr>
        <w:t>7</w:t>
      </w:r>
      <w:r w:rsidR="004E54D3" w:rsidRPr="00CE49DA">
        <w:rPr>
          <w:rFonts w:ascii="仿宋" w:eastAsia="仿宋" w:hAnsi="仿宋" w:hint="eastAsia"/>
          <w:color w:val="000000"/>
          <w:sz w:val="32"/>
          <w:szCs w:val="32"/>
        </w:rPr>
        <w:t>年财政拨款收</w:t>
      </w:r>
      <w:r w:rsidR="004426C1">
        <w:rPr>
          <w:rFonts w:ascii="仿宋" w:eastAsia="仿宋" w:hAnsi="仿宋" w:hint="eastAsia"/>
          <w:color w:val="000000"/>
          <w:sz w:val="32"/>
          <w:szCs w:val="32"/>
        </w:rPr>
        <w:t>入</w:t>
      </w:r>
      <w:r w:rsidR="004E54D3" w:rsidRPr="00CE49DA">
        <w:rPr>
          <w:rFonts w:ascii="仿宋" w:eastAsia="仿宋" w:hAnsi="仿宋" w:hint="eastAsia"/>
          <w:color w:val="000000"/>
          <w:sz w:val="32"/>
          <w:szCs w:val="32"/>
        </w:rPr>
        <w:t>总计</w:t>
      </w:r>
      <w:r w:rsidR="004E54D3">
        <w:rPr>
          <w:rFonts w:ascii="仿宋" w:eastAsia="仿宋" w:hAnsi="仿宋"/>
          <w:color w:val="000000"/>
          <w:sz w:val="32"/>
          <w:szCs w:val="32"/>
        </w:rPr>
        <w:t>19</w:t>
      </w:r>
      <w:r w:rsidR="004E54D3" w:rsidRPr="004E54D3">
        <w:rPr>
          <w:rFonts w:ascii="仿宋" w:eastAsia="仿宋" w:hAnsi="仿宋"/>
          <w:color w:val="000000"/>
          <w:sz w:val="32"/>
          <w:szCs w:val="32"/>
        </w:rPr>
        <w:t>33.781806</w:t>
      </w:r>
      <w:r w:rsidR="004E54D3" w:rsidRPr="00CE49DA">
        <w:rPr>
          <w:rFonts w:ascii="仿宋" w:eastAsia="仿宋" w:hAnsi="仿宋" w:hint="eastAsia"/>
          <w:color w:val="000000"/>
          <w:sz w:val="32"/>
          <w:szCs w:val="32"/>
        </w:rPr>
        <w:t>万元、支</w:t>
      </w:r>
      <w:r w:rsidR="004E54D3">
        <w:rPr>
          <w:rFonts w:ascii="仿宋" w:eastAsia="仿宋" w:hAnsi="仿宋" w:hint="eastAsia"/>
          <w:color w:val="000000"/>
          <w:sz w:val="32"/>
          <w:szCs w:val="32"/>
        </w:rPr>
        <w:t>出总计</w:t>
      </w:r>
      <w:r w:rsidR="005B710D">
        <w:rPr>
          <w:rFonts w:ascii="仿宋" w:eastAsia="仿宋" w:hAnsi="仿宋"/>
          <w:color w:val="000000"/>
          <w:sz w:val="32"/>
          <w:szCs w:val="32"/>
        </w:rPr>
        <w:t>2012</w:t>
      </w:r>
      <w:r w:rsidR="005B710D" w:rsidRPr="005B710D">
        <w:rPr>
          <w:rFonts w:ascii="仿宋" w:eastAsia="仿宋" w:hAnsi="仿宋"/>
          <w:color w:val="000000"/>
          <w:sz w:val="32"/>
          <w:szCs w:val="32"/>
        </w:rPr>
        <w:t>.</w:t>
      </w:r>
      <w:r w:rsidR="005B710D">
        <w:rPr>
          <w:rFonts w:ascii="仿宋" w:eastAsia="仿宋" w:hAnsi="仿宋"/>
          <w:color w:val="000000"/>
          <w:sz w:val="32"/>
          <w:szCs w:val="32"/>
        </w:rPr>
        <w:t>4</w:t>
      </w:r>
      <w:r w:rsidR="005B710D" w:rsidRPr="005B710D">
        <w:rPr>
          <w:rFonts w:ascii="仿宋" w:eastAsia="仿宋" w:hAnsi="仿宋"/>
          <w:color w:val="000000"/>
          <w:sz w:val="32"/>
          <w:szCs w:val="32"/>
        </w:rPr>
        <w:t>38274</w:t>
      </w:r>
      <w:r w:rsidR="004E54D3">
        <w:rPr>
          <w:rFonts w:ascii="仿宋" w:eastAsia="仿宋" w:hAnsi="仿宋" w:hint="eastAsia"/>
          <w:color w:val="000000"/>
          <w:sz w:val="32"/>
          <w:szCs w:val="32"/>
        </w:rPr>
        <w:t>万元</w:t>
      </w:r>
      <w:r w:rsidR="005B710D">
        <w:rPr>
          <w:rFonts w:ascii="仿宋" w:eastAsia="仿宋" w:hAnsi="仿宋" w:hint="eastAsia"/>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w:t>
      </w:r>
      <w:r w:rsidR="005B710D">
        <w:rPr>
          <w:rFonts w:ascii="仿宋" w:eastAsia="仿宋" w:hAnsi="仿宋" w:hint="eastAsia"/>
          <w:color w:val="000000"/>
          <w:sz w:val="32"/>
          <w:szCs w:val="32"/>
        </w:rPr>
        <w:t>年相比，财政拨款收入</w:t>
      </w:r>
      <w:r w:rsidRPr="00CE49DA">
        <w:rPr>
          <w:rFonts w:ascii="仿宋" w:eastAsia="仿宋" w:hAnsi="仿宋" w:hint="eastAsia"/>
          <w:color w:val="000000"/>
          <w:sz w:val="32"/>
          <w:szCs w:val="32"/>
        </w:rPr>
        <w:t>总计</w:t>
      </w:r>
      <w:r w:rsidRPr="005B710D">
        <w:rPr>
          <w:rFonts w:ascii="仿宋" w:eastAsia="仿宋" w:hAnsi="仿宋" w:hint="eastAsia"/>
          <w:color w:val="000000" w:themeColor="text1"/>
          <w:sz w:val="32"/>
          <w:szCs w:val="32"/>
        </w:rPr>
        <w:t>增加</w:t>
      </w:r>
      <w:r w:rsidR="005B710D" w:rsidRPr="005B710D">
        <w:rPr>
          <w:rFonts w:ascii="仿宋" w:eastAsia="仿宋" w:hAnsi="仿宋"/>
          <w:color w:val="000000" w:themeColor="text1"/>
          <w:sz w:val="32"/>
          <w:szCs w:val="32"/>
        </w:rPr>
        <w:t>3240.272103</w:t>
      </w:r>
      <w:r w:rsidRPr="00CE49DA">
        <w:rPr>
          <w:rFonts w:ascii="仿宋" w:eastAsia="仿宋" w:hAnsi="仿宋" w:hint="eastAsia"/>
          <w:color w:val="000000"/>
          <w:sz w:val="32"/>
          <w:szCs w:val="32"/>
        </w:rPr>
        <w:t>万元，增长</w:t>
      </w:r>
      <w:r w:rsidR="005B710D">
        <w:rPr>
          <w:rFonts w:ascii="仿宋" w:eastAsia="仿宋" w:hAnsi="仿宋" w:hint="eastAsia"/>
          <w:color w:val="000000"/>
          <w:sz w:val="32"/>
          <w:szCs w:val="32"/>
        </w:rPr>
        <w:t>167.56</w:t>
      </w:r>
      <w:r w:rsidRPr="00CE49DA">
        <w:rPr>
          <w:rFonts w:ascii="仿宋" w:eastAsia="仿宋" w:hAnsi="仿宋"/>
          <w:color w:val="000000"/>
          <w:sz w:val="32"/>
          <w:szCs w:val="32"/>
        </w:rPr>
        <w:t>%</w:t>
      </w:r>
      <w:r w:rsidR="005B710D">
        <w:rPr>
          <w:rFonts w:ascii="仿宋" w:eastAsia="仿宋" w:hAnsi="仿宋" w:hint="eastAsia"/>
          <w:color w:val="000000"/>
          <w:sz w:val="32"/>
          <w:szCs w:val="32"/>
        </w:rPr>
        <w:t>；财政</w:t>
      </w:r>
      <w:r w:rsidR="005B710D">
        <w:rPr>
          <w:rFonts w:ascii="仿宋" w:eastAsia="仿宋" w:hAnsi="仿宋" w:hint="eastAsia"/>
          <w:color w:val="000000"/>
          <w:sz w:val="32"/>
          <w:szCs w:val="32"/>
        </w:rPr>
        <w:lastRenderedPageBreak/>
        <w:t>拨款支出</w:t>
      </w:r>
      <w:r w:rsidR="005B710D" w:rsidRPr="00CE49DA">
        <w:rPr>
          <w:rFonts w:ascii="仿宋" w:eastAsia="仿宋" w:hAnsi="仿宋" w:hint="eastAsia"/>
          <w:color w:val="000000"/>
          <w:sz w:val="32"/>
          <w:szCs w:val="32"/>
        </w:rPr>
        <w:t>总计</w:t>
      </w:r>
      <w:r w:rsidR="005B710D" w:rsidRPr="005B710D">
        <w:rPr>
          <w:rFonts w:ascii="仿宋" w:eastAsia="仿宋" w:hAnsi="仿宋" w:hint="eastAsia"/>
          <w:color w:val="000000" w:themeColor="text1"/>
          <w:sz w:val="32"/>
          <w:szCs w:val="32"/>
        </w:rPr>
        <w:t>增加</w:t>
      </w:r>
      <w:r w:rsidR="005B710D" w:rsidRPr="005B710D">
        <w:rPr>
          <w:rFonts w:ascii="仿宋" w:eastAsia="仿宋" w:hAnsi="仿宋"/>
          <w:color w:val="000000" w:themeColor="text1"/>
          <w:sz w:val="32"/>
          <w:szCs w:val="32"/>
        </w:rPr>
        <w:t>3244.100883</w:t>
      </w:r>
      <w:r w:rsidR="005B710D" w:rsidRPr="00CE49DA">
        <w:rPr>
          <w:rFonts w:ascii="仿宋" w:eastAsia="仿宋" w:hAnsi="仿宋" w:hint="eastAsia"/>
          <w:color w:val="000000"/>
          <w:sz w:val="32"/>
          <w:szCs w:val="32"/>
        </w:rPr>
        <w:t>万元，增长</w:t>
      </w:r>
      <w:r w:rsidR="005B710D">
        <w:rPr>
          <w:rFonts w:ascii="仿宋" w:eastAsia="仿宋" w:hAnsi="仿宋" w:hint="eastAsia"/>
          <w:color w:val="000000"/>
          <w:sz w:val="32"/>
          <w:szCs w:val="32"/>
        </w:rPr>
        <w:t>161.2</w:t>
      </w:r>
      <w:r w:rsidR="005B710D"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005B710D" w:rsidRPr="00CE49DA">
        <w:rPr>
          <w:rFonts w:ascii="仿宋" w:eastAsia="仿宋" w:hAnsi="仿宋" w:hint="eastAsia"/>
          <w:color w:val="000000"/>
          <w:sz w:val="32"/>
          <w:szCs w:val="32"/>
        </w:rPr>
        <w:t>各</w:t>
      </w:r>
      <w:r w:rsidRPr="00CE49DA">
        <w:rPr>
          <w:rFonts w:ascii="仿宋" w:eastAsia="仿宋" w:hAnsi="仿宋" w:hint="eastAsia"/>
          <w:color w:val="000000"/>
          <w:sz w:val="32"/>
          <w:szCs w:val="32"/>
        </w:rPr>
        <w:t>主要变动原因是</w:t>
      </w:r>
      <w:r w:rsidR="005B710D" w:rsidRPr="005B710D">
        <w:rPr>
          <w:rFonts w:ascii="仿宋" w:eastAsia="仿宋" w:hAnsi="仿宋" w:hint="eastAsia"/>
          <w:color w:val="000000"/>
          <w:sz w:val="32"/>
          <w:szCs w:val="32"/>
        </w:rPr>
        <w:t>2018年省级财政加大对农业产业发展的投入，如新增2018省级财政农业开发资金统筹整合用于五园区九基地建设项目1400万元, 深度贫困县创建省级现代农业产业园区资金500万元，2018年农村综合改革转移支付资金534万元</w:t>
      </w:r>
      <w:r w:rsidR="00605E6F">
        <w:rPr>
          <w:rFonts w:ascii="仿宋" w:eastAsia="仿宋" w:hAnsi="仿宋" w:hint="eastAsia"/>
          <w:color w:val="000000"/>
          <w:sz w:val="32"/>
          <w:szCs w:val="32"/>
        </w:rPr>
        <w:t>等项目资金</w:t>
      </w:r>
      <w:r w:rsidR="005B710D" w:rsidRPr="005B710D">
        <w:rPr>
          <w:rFonts w:ascii="仿宋" w:eastAsia="仿宋" w:hAnsi="仿宋" w:hint="eastAsia"/>
          <w:color w:val="000000"/>
          <w:sz w:val="32"/>
          <w:szCs w:val="32"/>
        </w:rPr>
        <w:t>。</w:t>
      </w:r>
      <w:r w:rsidR="005B710D">
        <w:rPr>
          <w:rFonts w:ascii="仿宋" w:eastAsia="仿宋" w:hAnsi="仿宋"/>
          <w:noProof/>
          <w:color w:val="000000"/>
          <w:sz w:val="32"/>
          <w:szCs w:val="32"/>
        </w:rPr>
        <w:drawing>
          <wp:inline distT="0" distB="0" distL="0" distR="0">
            <wp:extent cx="4596765" cy="361505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596765" cy="3615055"/>
                    </a:xfrm>
                    <a:prstGeom prst="rect">
                      <a:avLst/>
                    </a:prstGeom>
                    <a:noFill/>
                  </pic:spPr>
                </pic:pic>
              </a:graphicData>
            </a:graphic>
          </wp:inline>
        </w:drawing>
      </w:r>
    </w:p>
    <w:p w:rsidR="00B36CBB" w:rsidRPr="005B710D" w:rsidRDefault="00A268C4" w:rsidP="005B710D">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w:t>
      </w:r>
      <w:r w:rsidR="005B710D">
        <w:rPr>
          <w:rFonts w:ascii="仿宋" w:eastAsia="仿宋" w:hAnsi="仿宋" w:hint="eastAsia"/>
          <w:color w:val="000000" w:themeColor="text1"/>
          <w:sz w:val="32"/>
          <w:szCs w:val="32"/>
        </w:rPr>
        <w:t>：财政拨款收、支决算总计变动情况）</w:t>
      </w: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rsidP="007019A4">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605E6F"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5B710D">
        <w:rPr>
          <w:rFonts w:ascii="仿宋" w:eastAsia="仿宋" w:hAnsi="仿宋"/>
          <w:color w:val="000000"/>
          <w:sz w:val="32"/>
          <w:szCs w:val="32"/>
        </w:rPr>
        <w:t>52</w:t>
      </w:r>
      <w:r w:rsidR="005B710D" w:rsidRPr="005B710D">
        <w:rPr>
          <w:rFonts w:ascii="仿宋" w:eastAsia="仿宋" w:hAnsi="仿宋"/>
          <w:color w:val="000000"/>
          <w:sz w:val="32"/>
          <w:szCs w:val="32"/>
        </w:rPr>
        <w:t>56.539157</w:t>
      </w:r>
      <w:r w:rsidRPr="00CE49DA">
        <w:rPr>
          <w:rFonts w:ascii="仿宋" w:eastAsia="仿宋" w:hAnsi="仿宋" w:hint="eastAsia"/>
          <w:color w:val="000000"/>
          <w:sz w:val="32"/>
          <w:szCs w:val="32"/>
        </w:rPr>
        <w:t>万元，占本年支出合计的</w:t>
      </w:r>
      <w:r w:rsidR="00605E6F">
        <w:rPr>
          <w:rFonts w:ascii="仿宋" w:eastAsia="仿宋" w:hAnsi="仿宋" w:hint="eastAsia"/>
          <w:color w:val="000000"/>
          <w:sz w:val="32"/>
          <w:szCs w:val="32"/>
        </w:rPr>
        <w:t>99.93</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w:t>
      </w:r>
      <w:r w:rsidR="005B710D">
        <w:rPr>
          <w:rFonts w:ascii="仿宋" w:eastAsia="仿宋" w:hAnsi="仿宋"/>
          <w:color w:val="000000"/>
          <w:sz w:val="32"/>
          <w:szCs w:val="32"/>
        </w:rPr>
        <w:t>2012</w:t>
      </w:r>
      <w:r w:rsidR="005B710D" w:rsidRPr="005B710D">
        <w:rPr>
          <w:rFonts w:ascii="仿宋" w:eastAsia="仿宋" w:hAnsi="仿宋"/>
          <w:color w:val="000000"/>
          <w:sz w:val="32"/>
          <w:szCs w:val="32"/>
        </w:rPr>
        <w:t>.</w:t>
      </w:r>
      <w:r w:rsidR="005B710D">
        <w:rPr>
          <w:rFonts w:ascii="仿宋" w:eastAsia="仿宋" w:hAnsi="仿宋"/>
          <w:color w:val="000000"/>
          <w:sz w:val="32"/>
          <w:szCs w:val="32"/>
        </w:rPr>
        <w:t>4</w:t>
      </w:r>
      <w:r w:rsidR="005B710D" w:rsidRPr="005B710D">
        <w:rPr>
          <w:rFonts w:ascii="仿宋" w:eastAsia="仿宋" w:hAnsi="仿宋"/>
          <w:color w:val="000000"/>
          <w:sz w:val="32"/>
          <w:szCs w:val="32"/>
        </w:rPr>
        <w:t>38274</w:t>
      </w:r>
      <w:r w:rsidR="005B710D">
        <w:rPr>
          <w:rFonts w:ascii="仿宋" w:eastAsia="仿宋" w:hAnsi="仿宋" w:hint="eastAsia"/>
          <w:color w:val="000000"/>
          <w:sz w:val="32"/>
          <w:szCs w:val="32"/>
        </w:rPr>
        <w:t>万元</w:t>
      </w:r>
      <w:r w:rsidRPr="00CE49DA">
        <w:rPr>
          <w:rFonts w:ascii="仿宋" w:eastAsia="仿宋" w:hAnsi="仿宋" w:hint="eastAsia"/>
          <w:color w:val="000000"/>
          <w:sz w:val="32"/>
          <w:szCs w:val="32"/>
        </w:rPr>
        <w:t>相比，一般公共预算财政拨款增加</w:t>
      </w:r>
      <w:r w:rsidR="005B710D">
        <w:rPr>
          <w:rFonts w:ascii="仿宋" w:eastAsia="仿宋" w:hAnsi="仿宋" w:hint="eastAsia"/>
          <w:color w:val="000000"/>
          <w:sz w:val="32"/>
          <w:szCs w:val="32"/>
        </w:rPr>
        <w:t>3244.100883</w:t>
      </w:r>
      <w:r w:rsidRPr="00CE49DA">
        <w:rPr>
          <w:rFonts w:ascii="仿宋" w:eastAsia="仿宋" w:hAnsi="仿宋" w:hint="eastAsia"/>
          <w:color w:val="000000"/>
          <w:sz w:val="32"/>
          <w:szCs w:val="32"/>
        </w:rPr>
        <w:t>万元，增长</w:t>
      </w:r>
      <w:r w:rsidR="005B710D">
        <w:rPr>
          <w:rFonts w:ascii="仿宋" w:eastAsia="仿宋" w:hAnsi="仿宋" w:hint="eastAsia"/>
          <w:color w:val="000000"/>
          <w:sz w:val="32"/>
          <w:szCs w:val="32"/>
        </w:rPr>
        <w:t>161.2</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605E6F" w:rsidRPr="005B710D">
        <w:rPr>
          <w:rFonts w:ascii="仿宋" w:eastAsia="仿宋" w:hAnsi="仿宋" w:hint="eastAsia"/>
          <w:color w:val="000000"/>
          <w:sz w:val="32"/>
          <w:szCs w:val="32"/>
        </w:rPr>
        <w:t>2018年省级财政加大对农业产业</w:t>
      </w:r>
      <w:r w:rsidR="00605E6F" w:rsidRPr="005B710D">
        <w:rPr>
          <w:rFonts w:ascii="仿宋" w:eastAsia="仿宋" w:hAnsi="仿宋" w:hint="eastAsia"/>
          <w:color w:val="000000"/>
          <w:sz w:val="32"/>
          <w:szCs w:val="32"/>
        </w:rPr>
        <w:lastRenderedPageBreak/>
        <w:t>发展的投入，如新增2018省级财政农业开发资金统筹整合用于五园区九基地建设项目1400万元, 深度贫困县创建省级现代农业产业园区资金500万元，2018年农村综合改革</w:t>
      </w:r>
      <w:r w:rsidR="00605E6F">
        <w:rPr>
          <w:rFonts w:ascii="仿宋" w:eastAsia="仿宋" w:hAnsi="仿宋" w:hint="eastAsia"/>
          <w:noProof/>
          <w:color w:val="000000"/>
          <w:sz w:val="32"/>
          <w:szCs w:val="32"/>
        </w:rPr>
        <w:drawing>
          <wp:anchor distT="0" distB="0" distL="114300" distR="114300" simplePos="0" relativeHeight="251659264" behindDoc="0" locked="0" layoutInCell="1" allowOverlap="1">
            <wp:simplePos x="0" y="0"/>
            <wp:positionH relativeFrom="column">
              <wp:posOffset>-66675</wp:posOffset>
            </wp:positionH>
            <wp:positionV relativeFrom="paragraph">
              <wp:posOffset>1571625</wp:posOffset>
            </wp:positionV>
            <wp:extent cx="5175885" cy="3648075"/>
            <wp:effectExtent l="19050" t="0" r="5715"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175885" cy="3648075"/>
                    </a:xfrm>
                    <a:prstGeom prst="rect">
                      <a:avLst/>
                    </a:prstGeom>
                    <a:noFill/>
                  </pic:spPr>
                </pic:pic>
              </a:graphicData>
            </a:graphic>
          </wp:anchor>
        </w:drawing>
      </w:r>
      <w:r w:rsidR="00605E6F" w:rsidRPr="005B710D">
        <w:rPr>
          <w:rFonts w:ascii="仿宋" w:eastAsia="仿宋" w:hAnsi="仿宋" w:hint="eastAsia"/>
          <w:color w:val="000000"/>
          <w:sz w:val="32"/>
          <w:szCs w:val="32"/>
        </w:rPr>
        <w:t>转移支付资金534万元</w:t>
      </w:r>
      <w:r w:rsidR="00605E6F">
        <w:rPr>
          <w:rFonts w:ascii="仿宋" w:eastAsia="仿宋" w:hAnsi="仿宋" w:hint="eastAsia"/>
          <w:color w:val="000000"/>
          <w:sz w:val="32"/>
          <w:szCs w:val="32"/>
        </w:rPr>
        <w:t>等项目资金。</w:t>
      </w:r>
    </w:p>
    <w:p w:rsidR="000D1D50" w:rsidRPr="00CE49DA" w:rsidRDefault="00A268C4" w:rsidP="00605E6F">
      <w:pPr>
        <w:spacing w:line="600" w:lineRule="exact"/>
        <w:jc w:val="center"/>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w:t>
      </w:r>
      <w:r w:rsidR="00605E6F">
        <w:rPr>
          <w:rFonts w:ascii="仿宋" w:eastAsia="仿宋" w:hAnsi="仿宋" w:hint="eastAsia"/>
          <w:color w:val="000000" w:themeColor="text1"/>
          <w:sz w:val="32"/>
          <w:szCs w:val="32"/>
        </w:rPr>
        <w:t>：一般公共预算财政拨款支出决算变动情况）</w:t>
      </w:r>
    </w:p>
    <w:p w:rsidR="000D1D50" w:rsidRPr="00CE49DA" w:rsidRDefault="00A268C4" w:rsidP="007019A4">
      <w:pPr>
        <w:spacing w:line="600" w:lineRule="exact"/>
        <w:ind w:firstLineChars="200" w:firstLine="643"/>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t>（二）一般公共预算财政拨款支出决算结构情况</w:t>
      </w:r>
      <w:bookmarkEnd w:id="35"/>
    </w:p>
    <w:p w:rsidR="000D1D50" w:rsidRPr="00C46252" w:rsidRDefault="00A268C4" w:rsidP="00E03C40">
      <w:pPr>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46252">
        <w:rPr>
          <w:rFonts w:ascii="仿宋" w:eastAsia="仿宋" w:hAnsi="仿宋" w:hint="eastAsia"/>
          <w:color w:val="000000"/>
          <w:sz w:val="32"/>
          <w:szCs w:val="32"/>
        </w:rPr>
        <w:t>政拨款支出</w:t>
      </w:r>
      <w:r w:rsidR="009C7434">
        <w:rPr>
          <w:rFonts w:ascii="仿宋" w:eastAsia="仿宋" w:hAnsi="仿宋"/>
          <w:color w:val="000000"/>
          <w:sz w:val="32"/>
          <w:szCs w:val="32"/>
        </w:rPr>
        <w:t>52</w:t>
      </w:r>
      <w:r w:rsidR="009C7434" w:rsidRPr="005B710D">
        <w:rPr>
          <w:rFonts w:ascii="仿宋" w:eastAsia="仿宋" w:hAnsi="仿宋"/>
          <w:color w:val="000000"/>
          <w:sz w:val="32"/>
          <w:szCs w:val="32"/>
        </w:rPr>
        <w:t>56.539157</w:t>
      </w:r>
      <w:r w:rsidRPr="00C46252">
        <w:rPr>
          <w:rFonts w:ascii="仿宋" w:eastAsia="仿宋" w:hAnsi="仿宋" w:hint="eastAsia"/>
          <w:color w:val="000000"/>
          <w:sz w:val="32"/>
          <w:szCs w:val="32"/>
        </w:rPr>
        <w:t>万元，主要用于以下方面</w:t>
      </w:r>
      <w:r w:rsidRPr="00C46252">
        <w:rPr>
          <w:rFonts w:ascii="仿宋" w:eastAsia="仿宋" w:hAnsi="仿宋"/>
          <w:color w:val="000000"/>
          <w:sz w:val="32"/>
          <w:szCs w:val="32"/>
        </w:rPr>
        <w:t>:</w:t>
      </w:r>
      <w:r w:rsidRPr="00C46252">
        <w:rPr>
          <w:rFonts w:ascii="仿宋" w:eastAsia="仿宋" w:hAnsi="仿宋" w:hint="eastAsia"/>
          <w:color w:val="000000"/>
          <w:sz w:val="32"/>
          <w:szCs w:val="32"/>
        </w:rPr>
        <w:t>社会保障和就业（类）支出</w:t>
      </w:r>
      <w:r w:rsidR="00E03C40" w:rsidRPr="00C46252">
        <w:rPr>
          <w:rFonts w:ascii="仿宋" w:eastAsia="仿宋" w:hAnsi="仿宋"/>
          <w:color w:val="000000"/>
          <w:sz w:val="32"/>
          <w:szCs w:val="32"/>
        </w:rPr>
        <w:t>105.95257</w:t>
      </w:r>
      <w:r w:rsidRPr="00C46252">
        <w:rPr>
          <w:rFonts w:ascii="仿宋" w:eastAsia="仿宋" w:hAnsi="仿宋" w:hint="eastAsia"/>
          <w:color w:val="000000"/>
          <w:sz w:val="32"/>
          <w:szCs w:val="32"/>
        </w:rPr>
        <w:t>万元，占</w:t>
      </w:r>
      <w:r w:rsidR="00E4155B" w:rsidRPr="00C46252">
        <w:rPr>
          <w:rFonts w:ascii="仿宋" w:eastAsia="仿宋" w:hAnsi="仿宋"/>
          <w:color w:val="000000"/>
          <w:sz w:val="32"/>
          <w:szCs w:val="32"/>
        </w:rPr>
        <w:t>2.02</w:t>
      </w:r>
      <w:r w:rsidRPr="00C46252">
        <w:rPr>
          <w:rFonts w:ascii="仿宋" w:eastAsia="仿宋" w:hAnsi="仿宋"/>
          <w:color w:val="000000"/>
          <w:sz w:val="32"/>
          <w:szCs w:val="32"/>
        </w:rPr>
        <w:t>%</w:t>
      </w:r>
      <w:r w:rsidRPr="00C46252">
        <w:rPr>
          <w:rFonts w:ascii="仿宋" w:eastAsia="仿宋" w:hAnsi="仿宋" w:hint="eastAsia"/>
          <w:color w:val="000000"/>
          <w:sz w:val="32"/>
          <w:szCs w:val="32"/>
        </w:rPr>
        <w:t>；医疗卫生支出</w:t>
      </w:r>
      <w:r w:rsidR="00E03C40" w:rsidRPr="00C46252">
        <w:rPr>
          <w:rFonts w:ascii="仿宋" w:eastAsia="仿宋" w:hAnsi="仿宋"/>
          <w:color w:val="000000"/>
          <w:sz w:val="32"/>
          <w:szCs w:val="32"/>
        </w:rPr>
        <w:t>19.074768</w:t>
      </w:r>
      <w:r w:rsidRPr="00C46252">
        <w:rPr>
          <w:rFonts w:ascii="仿宋" w:eastAsia="仿宋" w:hAnsi="仿宋" w:hint="eastAsia"/>
          <w:color w:val="000000"/>
          <w:sz w:val="32"/>
          <w:szCs w:val="32"/>
        </w:rPr>
        <w:t>万元，占</w:t>
      </w:r>
      <w:r w:rsidR="00E4155B" w:rsidRPr="00C46252">
        <w:rPr>
          <w:rFonts w:ascii="仿宋" w:eastAsia="仿宋" w:hAnsi="仿宋" w:hint="eastAsia"/>
          <w:color w:val="000000"/>
          <w:sz w:val="32"/>
          <w:szCs w:val="32"/>
        </w:rPr>
        <w:t>0.36</w:t>
      </w:r>
      <w:r w:rsidRPr="00C46252">
        <w:rPr>
          <w:rFonts w:ascii="仿宋" w:eastAsia="仿宋" w:hAnsi="仿宋"/>
          <w:color w:val="000000"/>
          <w:sz w:val="32"/>
          <w:szCs w:val="32"/>
        </w:rPr>
        <w:t>%</w:t>
      </w:r>
      <w:r w:rsidRPr="00C46252">
        <w:rPr>
          <w:rFonts w:ascii="仿宋" w:eastAsia="仿宋" w:hAnsi="仿宋" w:hint="eastAsia"/>
          <w:color w:val="000000"/>
          <w:sz w:val="32"/>
          <w:szCs w:val="32"/>
        </w:rPr>
        <w:t>；住房保障支出</w:t>
      </w:r>
      <w:r w:rsidR="00EE38D8" w:rsidRPr="00C46252">
        <w:rPr>
          <w:rFonts w:ascii="仿宋" w:eastAsia="仿宋" w:hAnsi="仿宋"/>
          <w:color w:val="000000"/>
          <w:sz w:val="32"/>
          <w:szCs w:val="32"/>
        </w:rPr>
        <w:t>57.4829</w:t>
      </w:r>
      <w:r w:rsidRPr="00C46252">
        <w:rPr>
          <w:rFonts w:ascii="仿宋" w:eastAsia="仿宋" w:hAnsi="仿宋" w:hint="eastAsia"/>
          <w:color w:val="000000"/>
          <w:sz w:val="32"/>
          <w:szCs w:val="32"/>
        </w:rPr>
        <w:t>万元，占</w:t>
      </w:r>
      <w:r w:rsidR="00EE38D8" w:rsidRPr="00C46252">
        <w:rPr>
          <w:rFonts w:ascii="仿宋" w:eastAsia="仿宋" w:hAnsi="仿宋" w:hint="eastAsia"/>
          <w:color w:val="000000"/>
          <w:sz w:val="32"/>
          <w:szCs w:val="32"/>
        </w:rPr>
        <w:t>1</w:t>
      </w:r>
      <w:r w:rsidRPr="00C46252">
        <w:rPr>
          <w:rFonts w:ascii="仿宋" w:eastAsia="仿宋" w:hAnsi="仿宋"/>
          <w:color w:val="000000"/>
          <w:sz w:val="32"/>
          <w:szCs w:val="32"/>
        </w:rPr>
        <w:t>%</w:t>
      </w:r>
      <w:r w:rsidRPr="00C46252">
        <w:rPr>
          <w:rFonts w:ascii="仿宋" w:eastAsia="仿宋" w:hAnsi="仿宋" w:hint="eastAsia"/>
          <w:color w:val="000000"/>
          <w:sz w:val="32"/>
          <w:szCs w:val="32"/>
        </w:rPr>
        <w:t>；</w:t>
      </w:r>
      <w:r w:rsidR="00E03C40" w:rsidRPr="00C46252">
        <w:rPr>
          <w:rFonts w:ascii="仿宋" w:eastAsia="仿宋" w:hAnsi="仿宋" w:hint="eastAsia"/>
          <w:color w:val="000000"/>
          <w:sz w:val="32"/>
          <w:szCs w:val="32"/>
        </w:rPr>
        <w:t>节能环保支出</w:t>
      </w:r>
      <w:r w:rsidR="00E03C40" w:rsidRPr="00C46252">
        <w:rPr>
          <w:rFonts w:ascii="仿宋" w:eastAsia="仿宋" w:hAnsi="仿宋"/>
          <w:color w:val="000000"/>
          <w:sz w:val="32"/>
          <w:szCs w:val="32"/>
        </w:rPr>
        <w:t>16.424535</w:t>
      </w:r>
      <w:r w:rsidR="00E03C40" w:rsidRPr="00C46252">
        <w:rPr>
          <w:rFonts w:ascii="仿宋" w:eastAsia="仿宋" w:hAnsi="仿宋" w:hint="eastAsia"/>
          <w:color w:val="000000"/>
          <w:sz w:val="32"/>
          <w:szCs w:val="32"/>
        </w:rPr>
        <w:t>万元，占</w:t>
      </w:r>
      <w:r w:rsidR="00E4155B" w:rsidRPr="00C46252">
        <w:rPr>
          <w:rFonts w:ascii="仿宋" w:eastAsia="仿宋" w:hAnsi="仿宋" w:hint="eastAsia"/>
          <w:color w:val="000000"/>
          <w:sz w:val="32"/>
          <w:szCs w:val="32"/>
        </w:rPr>
        <w:t>0.31</w:t>
      </w:r>
      <w:r w:rsidR="00E03C40" w:rsidRPr="00C46252">
        <w:rPr>
          <w:rFonts w:ascii="仿宋" w:eastAsia="仿宋" w:hAnsi="仿宋" w:hint="eastAsia"/>
          <w:color w:val="000000"/>
          <w:sz w:val="32"/>
          <w:szCs w:val="32"/>
        </w:rPr>
        <w:t>%；农林水支出</w:t>
      </w:r>
      <w:r w:rsidR="00E03C40" w:rsidRPr="00C46252">
        <w:rPr>
          <w:rFonts w:ascii="仿宋" w:eastAsia="仿宋" w:hAnsi="仿宋"/>
          <w:color w:val="000000"/>
          <w:sz w:val="32"/>
          <w:szCs w:val="32"/>
        </w:rPr>
        <w:t>5057.604384</w:t>
      </w:r>
      <w:r w:rsidR="00E03C40" w:rsidRPr="00C46252">
        <w:rPr>
          <w:rFonts w:ascii="仿宋" w:eastAsia="仿宋" w:hAnsi="仿宋" w:hint="eastAsia"/>
          <w:color w:val="000000"/>
          <w:sz w:val="32"/>
          <w:szCs w:val="32"/>
        </w:rPr>
        <w:t>万元，占</w:t>
      </w:r>
      <w:r w:rsidR="00EE38D8" w:rsidRPr="00C46252">
        <w:rPr>
          <w:rFonts w:ascii="仿宋" w:eastAsia="仿宋" w:hAnsi="仿宋" w:hint="eastAsia"/>
          <w:color w:val="000000"/>
          <w:sz w:val="32"/>
          <w:szCs w:val="32"/>
        </w:rPr>
        <w:t>96</w:t>
      </w:r>
      <w:r w:rsidR="00E4155B" w:rsidRPr="00C46252">
        <w:rPr>
          <w:rFonts w:ascii="仿宋" w:eastAsia="仿宋" w:hAnsi="仿宋" w:hint="eastAsia"/>
          <w:color w:val="000000"/>
          <w:sz w:val="32"/>
          <w:szCs w:val="32"/>
        </w:rPr>
        <w:t>.22</w:t>
      </w:r>
      <w:r w:rsidR="00E03C40" w:rsidRPr="00C46252">
        <w:rPr>
          <w:rFonts w:ascii="仿宋" w:eastAsia="仿宋" w:hAnsi="仿宋" w:hint="eastAsia"/>
          <w:color w:val="000000"/>
          <w:sz w:val="32"/>
          <w:szCs w:val="32"/>
        </w:rPr>
        <w:t>%；住房保障支出</w:t>
      </w:r>
      <w:r w:rsidR="00E03C40" w:rsidRPr="00C46252">
        <w:rPr>
          <w:rFonts w:ascii="仿宋" w:eastAsia="仿宋" w:hAnsi="仿宋"/>
          <w:color w:val="000000"/>
          <w:sz w:val="32"/>
          <w:szCs w:val="32"/>
        </w:rPr>
        <w:t>57.4829</w:t>
      </w:r>
      <w:r w:rsidR="00E03C40" w:rsidRPr="00C46252">
        <w:rPr>
          <w:rFonts w:ascii="仿宋" w:eastAsia="仿宋" w:hAnsi="仿宋" w:hint="eastAsia"/>
          <w:color w:val="000000"/>
          <w:sz w:val="32"/>
          <w:szCs w:val="32"/>
        </w:rPr>
        <w:t>万元，占</w:t>
      </w:r>
      <w:r w:rsidR="00EE38D8" w:rsidRPr="00C46252">
        <w:rPr>
          <w:rFonts w:ascii="仿宋" w:eastAsia="仿宋" w:hAnsi="仿宋" w:hint="eastAsia"/>
          <w:color w:val="000000"/>
          <w:sz w:val="32"/>
          <w:szCs w:val="32"/>
        </w:rPr>
        <w:t>1</w:t>
      </w:r>
      <w:r w:rsidR="00E4155B" w:rsidRPr="00C46252">
        <w:rPr>
          <w:rFonts w:ascii="仿宋" w:eastAsia="仿宋" w:hAnsi="仿宋" w:hint="eastAsia"/>
          <w:color w:val="000000"/>
          <w:sz w:val="32"/>
          <w:szCs w:val="32"/>
        </w:rPr>
        <w:t>.09</w:t>
      </w:r>
      <w:r w:rsidR="00E03C40" w:rsidRPr="00C46252">
        <w:rPr>
          <w:rFonts w:ascii="仿宋" w:eastAsia="仿宋" w:hAnsi="仿宋" w:hint="eastAsia"/>
          <w:color w:val="000000"/>
          <w:sz w:val="32"/>
          <w:szCs w:val="32"/>
        </w:rPr>
        <w:t>%。</w:t>
      </w:r>
    </w:p>
    <w:p w:rsidR="00EE38D8" w:rsidRPr="00CE49DA" w:rsidRDefault="00E4155B" w:rsidP="00E03C40">
      <w:pPr>
        <w:rPr>
          <w:rFonts w:ascii="仿宋" w:eastAsia="仿宋" w:hAnsi="仿宋"/>
          <w:color w:val="000000" w:themeColor="text1"/>
          <w:sz w:val="32"/>
          <w:szCs w:val="32"/>
        </w:rPr>
      </w:pPr>
      <w:r w:rsidRPr="00E4155B">
        <w:rPr>
          <w:rFonts w:ascii="仿宋" w:eastAsia="仿宋" w:hAnsi="仿宋"/>
          <w:noProof/>
          <w:color w:val="000000" w:themeColor="text1"/>
          <w:sz w:val="32"/>
          <w:szCs w:val="32"/>
        </w:rPr>
        <w:lastRenderedPageBreak/>
        <w:drawing>
          <wp:inline distT="0" distB="0" distL="0" distR="0">
            <wp:extent cx="5274310" cy="3531468"/>
            <wp:effectExtent l="19050" t="0" r="21590"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（图6：一般公共预算财政拨款支出决算结构）（饼状图）</w:t>
      </w:r>
    </w:p>
    <w:p w:rsidR="000D1D50" w:rsidRPr="00C42709" w:rsidRDefault="00A268C4" w:rsidP="007019A4">
      <w:pPr>
        <w:spacing w:line="600" w:lineRule="exact"/>
        <w:ind w:firstLineChars="150" w:firstLine="482"/>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D20620" w:rsidRPr="00C46252" w:rsidRDefault="00D20620" w:rsidP="00C46252">
      <w:pPr>
        <w:ind w:firstLineChars="200" w:firstLine="640"/>
        <w:rPr>
          <w:rFonts w:ascii="仿宋" w:eastAsia="仿宋" w:hAnsi="仿宋"/>
          <w:color w:val="000000"/>
          <w:sz w:val="32"/>
          <w:szCs w:val="32"/>
        </w:rPr>
      </w:pPr>
      <w:bookmarkStart w:id="37" w:name="_Toc15377213"/>
      <w:bookmarkStart w:id="38" w:name="_Toc15377444"/>
      <w:bookmarkStart w:id="39" w:name="_Toc15378460"/>
      <w:r w:rsidRPr="00C46252">
        <w:rPr>
          <w:rFonts w:ascii="仿宋" w:eastAsia="仿宋" w:hAnsi="仿宋" w:hint="eastAsia"/>
          <w:color w:val="000000"/>
          <w:sz w:val="32"/>
          <w:szCs w:val="32"/>
        </w:rPr>
        <w:t>2018年般公共预算支出决算数为</w:t>
      </w:r>
      <w:r w:rsidR="00C46252">
        <w:rPr>
          <w:rFonts w:ascii="仿宋" w:eastAsia="仿宋" w:hAnsi="仿宋"/>
          <w:color w:val="000000"/>
          <w:sz w:val="32"/>
          <w:szCs w:val="32"/>
        </w:rPr>
        <w:t>52</w:t>
      </w:r>
      <w:r w:rsidR="00C46252" w:rsidRPr="00C46252">
        <w:rPr>
          <w:rFonts w:ascii="仿宋" w:eastAsia="仿宋" w:hAnsi="仿宋"/>
          <w:color w:val="000000"/>
          <w:sz w:val="32"/>
          <w:szCs w:val="32"/>
        </w:rPr>
        <w:t>56.</w:t>
      </w:r>
      <w:r w:rsidR="00C46252">
        <w:rPr>
          <w:rFonts w:ascii="仿宋" w:eastAsia="仿宋" w:hAnsi="仿宋"/>
          <w:color w:val="000000"/>
          <w:sz w:val="32"/>
          <w:szCs w:val="32"/>
        </w:rPr>
        <w:t>5</w:t>
      </w:r>
      <w:r w:rsidR="00C46252" w:rsidRPr="00C46252">
        <w:rPr>
          <w:rFonts w:ascii="仿宋" w:eastAsia="仿宋" w:hAnsi="仿宋"/>
          <w:color w:val="000000"/>
          <w:sz w:val="32"/>
          <w:szCs w:val="32"/>
        </w:rPr>
        <w:t>39157</w:t>
      </w:r>
      <w:r w:rsidR="00C46252">
        <w:rPr>
          <w:rFonts w:ascii="仿宋" w:eastAsia="仿宋" w:hAnsi="仿宋" w:hint="eastAsia"/>
          <w:color w:val="000000"/>
          <w:sz w:val="32"/>
          <w:szCs w:val="32"/>
        </w:rPr>
        <w:t>万元</w:t>
      </w:r>
      <w:r w:rsidR="00853718" w:rsidRPr="00C46252">
        <w:rPr>
          <w:rFonts w:ascii="仿宋" w:eastAsia="仿宋" w:hAnsi="仿宋" w:hint="eastAsia"/>
          <w:color w:val="000000"/>
          <w:sz w:val="32"/>
          <w:szCs w:val="32"/>
        </w:rPr>
        <w:t>，完成预算</w:t>
      </w:r>
      <w:r w:rsidR="00C46252">
        <w:rPr>
          <w:rFonts w:ascii="仿宋" w:eastAsia="仿宋" w:hAnsi="仿宋" w:hint="eastAsia"/>
          <w:color w:val="000000"/>
          <w:sz w:val="32"/>
          <w:szCs w:val="32"/>
        </w:rPr>
        <w:t>的283.53</w:t>
      </w:r>
      <w:r w:rsidR="00853718" w:rsidRPr="00C46252">
        <w:rPr>
          <w:rFonts w:ascii="仿宋" w:eastAsia="仿宋" w:hAnsi="仿宋"/>
          <w:color w:val="000000"/>
          <w:sz w:val="32"/>
          <w:szCs w:val="32"/>
        </w:rPr>
        <w:t>%</w:t>
      </w:r>
      <w:r w:rsidR="00853718" w:rsidRPr="00C46252">
        <w:rPr>
          <w:rFonts w:ascii="仿宋" w:eastAsia="仿宋" w:hAnsi="仿宋" w:hint="eastAsia"/>
          <w:color w:val="000000"/>
          <w:sz w:val="32"/>
          <w:szCs w:val="32"/>
        </w:rPr>
        <w:t>。其中：</w:t>
      </w:r>
      <w:bookmarkEnd w:id="37"/>
      <w:bookmarkEnd w:id="38"/>
      <w:bookmarkEnd w:id="39"/>
    </w:p>
    <w:p w:rsidR="000D1D50" w:rsidRPr="00C46252" w:rsidRDefault="00A268C4" w:rsidP="00C46252">
      <w:pPr>
        <w:ind w:firstLineChars="200" w:firstLine="640"/>
        <w:rPr>
          <w:rFonts w:ascii="仿宋" w:eastAsia="仿宋" w:hAnsi="仿宋"/>
          <w:color w:val="000000"/>
          <w:sz w:val="32"/>
          <w:szCs w:val="32"/>
        </w:rPr>
      </w:pPr>
      <w:r w:rsidRPr="00C46252">
        <w:rPr>
          <w:rFonts w:ascii="仿宋" w:eastAsia="仿宋" w:hAnsi="仿宋"/>
          <w:color w:val="000000"/>
          <w:sz w:val="32"/>
          <w:szCs w:val="32"/>
        </w:rPr>
        <w:t>1.</w:t>
      </w:r>
      <w:r w:rsidRPr="00C46252">
        <w:rPr>
          <w:rFonts w:ascii="仿宋" w:eastAsia="仿宋" w:hAnsi="仿宋" w:hint="eastAsia"/>
          <w:color w:val="000000"/>
          <w:sz w:val="32"/>
          <w:szCs w:val="32"/>
        </w:rPr>
        <w:t>一般公共服务</w:t>
      </w:r>
      <w:r w:rsidRPr="00C46252">
        <w:rPr>
          <w:rFonts w:ascii="仿宋" w:eastAsia="仿宋" w:hAnsi="仿宋"/>
          <w:color w:val="000000"/>
          <w:sz w:val="32"/>
          <w:szCs w:val="32"/>
        </w:rPr>
        <w:t xml:space="preserve">: </w:t>
      </w:r>
      <w:r w:rsidRPr="00C46252">
        <w:rPr>
          <w:rFonts w:ascii="仿宋" w:eastAsia="仿宋" w:hAnsi="仿宋" w:hint="eastAsia"/>
          <w:color w:val="000000"/>
          <w:sz w:val="32"/>
          <w:szCs w:val="32"/>
        </w:rPr>
        <w:t>支出决算为</w:t>
      </w:r>
      <w:r w:rsidR="00A323F2" w:rsidRPr="00C46252">
        <w:rPr>
          <w:rFonts w:ascii="仿宋" w:eastAsia="仿宋" w:hAnsi="仿宋" w:hint="eastAsia"/>
          <w:color w:val="000000"/>
          <w:sz w:val="32"/>
          <w:szCs w:val="32"/>
        </w:rPr>
        <w:t>0</w:t>
      </w:r>
      <w:r w:rsidRPr="00C46252">
        <w:rPr>
          <w:rFonts w:ascii="仿宋" w:eastAsia="仿宋" w:hAnsi="仿宋" w:hint="eastAsia"/>
          <w:color w:val="000000"/>
          <w:sz w:val="32"/>
          <w:szCs w:val="32"/>
        </w:rPr>
        <w:t>万元。</w:t>
      </w:r>
    </w:p>
    <w:p w:rsidR="000D1D50" w:rsidRPr="00C46252" w:rsidRDefault="00A268C4" w:rsidP="00C46252">
      <w:pPr>
        <w:ind w:firstLineChars="200" w:firstLine="640"/>
        <w:rPr>
          <w:rFonts w:ascii="仿宋" w:eastAsia="仿宋" w:hAnsi="仿宋"/>
          <w:color w:val="000000"/>
          <w:sz w:val="32"/>
          <w:szCs w:val="32"/>
        </w:rPr>
      </w:pPr>
      <w:r w:rsidRPr="00C46252">
        <w:rPr>
          <w:rFonts w:ascii="仿宋" w:eastAsia="仿宋" w:hAnsi="仿宋"/>
          <w:color w:val="000000"/>
          <w:sz w:val="32"/>
          <w:szCs w:val="32"/>
        </w:rPr>
        <w:t>2.</w:t>
      </w:r>
      <w:r w:rsidR="00A323F2" w:rsidRPr="00C46252">
        <w:rPr>
          <w:rFonts w:ascii="仿宋" w:eastAsia="仿宋" w:hAnsi="仿宋" w:hint="eastAsia"/>
          <w:color w:val="000000"/>
          <w:sz w:val="32"/>
          <w:szCs w:val="32"/>
        </w:rPr>
        <w:t>教育支出</w:t>
      </w:r>
      <w:r w:rsidRPr="00C46252">
        <w:rPr>
          <w:rFonts w:ascii="仿宋" w:eastAsia="仿宋" w:hAnsi="仿宋"/>
          <w:color w:val="000000"/>
          <w:sz w:val="32"/>
          <w:szCs w:val="32"/>
        </w:rPr>
        <w:t>:</w:t>
      </w:r>
      <w:r w:rsidR="00A323F2" w:rsidRPr="00C46252">
        <w:rPr>
          <w:rFonts w:ascii="仿宋" w:eastAsia="仿宋" w:hAnsi="仿宋" w:hint="eastAsia"/>
          <w:color w:val="000000"/>
          <w:sz w:val="32"/>
          <w:szCs w:val="32"/>
        </w:rPr>
        <w:t>教育</w:t>
      </w:r>
      <w:r w:rsidRPr="00C46252">
        <w:rPr>
          <w:rFonts w:ascii="仿宋" w:eastAsia="仿宋" w:hAnsi="仿宋" w:hint="eastAsia"/>
          <w:color w:val="000000"/>
          <w:sz w:val="32"/>
          <w:szCs w:val="32"/>
        </w:rPr>
        <w:t>支出决算为</w:t>
      </w:r>
      <w:r w:rsidR="00A323F2" w:rsidRPr="00C46252">
        <w:rPr>
          <w:rFonts w:ascii="仿宋" w:eastAsia="仿宋" w:hAnsi="仿宋" w:hint="eastAsia"/>
          <w:color w:val="000000"/>
          <w:sz w:val="32"/>
          <w:szCs w:val="32"/>
        </w:rPr>
        <w:t>0</w:t>
      </w:r>
      <w:r w:rsidRPr="00C46252">
        <w:rPr>
          <w:rFonts w:ascii="仿宋" w:eastAsia="仿宋" w:hAnsi="仿宋" w:hint="eastAsia"/>
          <w:color w:val="000000"/>
          <w:sz w:val="32"/>
          <w:szCs w:val="32"/>
        </w:rPr>
        <w:t>万元。</w:t>
      </w:r>
    </w:p>
    <w:p w:rsidR="000D1D50" w:rsidRPr="00C46252" w:rsidRDefault="00A268C4" w:rsidP="00C46252">
      <w:pPr>
        <w:ind w:firstLineChars="200" w:firstLine="640"/>
        <w:rPr>
          <w:rFonts w:ascii="仿宋" w:eastAsia="仿宋" w:hAnsi="仿宋"/>
          <w:color w:val="000000"/>
          <w:sz w:val="32"/>
          <w:szCs w:val="32"/>
        </w:rPr>
      </w:pPr>
      <w:r w:rsidRPr="00C46252">
        <w:rPr>
          <w:rFonts w:ascii="仿宋" w:eastAsia="仿宋" w:hAnsi="仿宋"/>
          <w:color w:val="000000"/>
          <w:sz w:val="32"/>
          <w:szCs w:val="32"/>
        </w:rPr>
        <w:t>3.</w:t>
      </w:r>
      <w:r w:rsidRPr="00C46252">
        <w:rPr>
          <w:rFonts w:ascii="仿宋" w:eastAsia="仿宋" w:hAnsi="仿宋" w:hint="eastAsia"/>
          <w:color w:val="000000"/>
          <w:sz w:val="32"/>
          <w:szCs w:val="32"/>
        </w:rPr>
        <w:t>科学技术</w:t>
      </w:r>
      <w:r w:rsidR="00A323F2" w:rsidRPr="00C46252">
        <w:rPr>
          <w:rFonts w:ascii="仿宋" w:eastAsia="仿宋" w:hAnsi="仿宋" w:hint="eastAsia"/>
          <w:color w:val="000000"/>
          <w:sz w:val="32"/>
          <w:szCs w:val="32"/>
        </w:rPr>
        <w:t>支出</w:t>
      </w:r>
      <w:r w:rsidRPr="00C46252">
        <w:rPr>
          <w:rFonts w:ascii="仿宋" w:eastAsia="仿宋" w:hAnsi="仿宋"/>
          <w:color w:val="000000"/>
          <w:sz w:val="32"/>
          <w:szCs w:val="32"/>
        </w:rPr>
        <w:t>:</w:t>
      </w:r>
      <w:r w:rsidR="00A323F2" w:rsidRPr="00C46252">
        <w:rPr>
          <w:rFonts w:ascii="仿宋" w:eastAsia="仿宋" w:hAnsi="仿宋" w:hint="eastAsia"/>
          <w:color w:val="000000"/>
          <w:sz w:val="32"/>
          <w:szCs w:val="32"/>
        </w:rPr>
        <w:t>科学技术</w:t>
      </w:r>
      <w:r w:rsidRPr="00C46252">
        <w:rPr>
          <w:rFonts w:ascii="仿宋" w:eastAsia="仿宋" w:hAnsi="仿宋" w:hint="eastAsia"/>
          <w:color w:val="000000"/>
          <w:sz w:val="32"/>
          <w:szCs w:val="32"/>
        </w:rPr>
        <w:t>支出决算为</w:t>
      </w:r>
      <w:r w:rsidR="00A323F2" w:rsidRPr="00C46252">
        <w:rPr>
          <w:rFonts w:ascii="仿宋" w:eastAsia="仿宋" w:hAnsi="仿宋" w:hint="eastAsia"/>
          <w:color w:val="000000"/>
          <w:sz w:val="32"/>
          <w:szCs w:val="32"/>
        </w:rPr>
        <w:t>0</w:t>
      </w:r>
      <w:r w:rsidRPr="00C46252">
        <w:rPr>
          <w:rFonts w:ascii="仿宋" w:eastAsia="仿宋" w:hAnsi="仿宋" w:hint="eastAsia"/>
          <w:color w:val="000000"/>
          <w:sz w:val="32"/>
          <w:szCs w:val="32"/>
        </w:rPr>
        <w:t>万元。</w:t>
      </w:r>
    </w:p>
    <w:p w:rsidR="00A323F2" w:rsidRPr="00C46252" w:rsidRDefault="00A268C4" w:rsidP="00C46252">
      <w:pPr>
        <w:ind w:firstLineChars="200" w:firstLine="640"/>
        <w:rPr>
          <w:rFonts w:ascii="仿宋" w:eastAsia="仿宋" w:hAnsi="仿宋"/>
          <w:color w:val="000000"/>
          <w:sz w:val="32"/>
          <w:szCs w:val="32"/>
        </w:rPr>
      </w:pPr>
      <w:r w:rsidRPr="00C46252">
        <w:rPr>
          <w:rFonts w:ascii="仿宋" w:eastAsia="仿宋" w:hAnsi="仿宋"/>
          <w:color w:val="000000"/>
          <w:sz w:val="32"/>
          <w:szCs w:val="32"/>
        </w:rPr>
        <w:t>4.</w:t>
      </w:r>
      <w:r w:rsidR="00A323F2" w:rsidRPr="00C46252">
        <w:rPr>
          <w:rFonts w:ascii="仿宋" w:eastAsia="仿宋" w:hAnsi="仿宋" w:hint="eastAsia"/>
          <w:color w:val="000000"/>
          <w:sz w:val="32"/>
          <w:szCs w:val="32"/>
        </w:rPr>
        <w:t>社会保障和就业支出：社会保障和就业支出</w:t>
      </w:r>
      <w:r w:rsidR="00A323F2" w:rsidRPr="00C46252">
        <w:rPr>
          <w:rFonts w:ascii="仿宋" w:eastAsia="仿宋" w:hAnsi="仿宋"/>
          <w:color w:val="000000"/>
          <w:sz w:val="32"/>
          <w:szCs w:val="32"/>
        </w:rPr>
        <w:t>105.95257</w:t>
      </w:r>
      <w:r w:rsidR="00A323F2" w:rsidRPr="00C46252">
        <w:rPr>
          <w:rFonts w:ascii="仿宋" w:eastAsia="仿宋" w:hAnsi="仿宋" w:hint="eastAsia"/>
          <w:color w:val="000000"/>
          <w:sz w:val="32"/>
          <w:szCs w:val="32"/>
        </w:rPr>
        <w:t>万元，</w:t>
      </w:r>
      <w:r w:rsidR="00C46252" w:rsidRPr="00C46252">
        <w:rPr>
          <w:rFonts w:ascii="仿宋" w:eastAsia="仿宋" w:hAnsi="仿宋" w:hint="eastAsia"/>
          <w:color w:val="000000"/>
          <w:sz w:val="32"/>
          <w:szCs w:val="32"/>
        </w:rPr>
        <w:t>占</w:t>
      </w:r>
      <w:r w:rsidR="00C46252" w:rsidRPr="00C46252">
        <w:rPr>
          <w:rFonts w:ascii="仿宋" w:eastAsia="仿宋" w:hAnsi="仿宋"/>
          <w:color w:val="000000"/>
          <w:sz w:val="32"/>
          <w:szCs w:val="32"/>
        </w:rPr>
        <w:t>2.02%</w:t>
      </w:r>
      <w:r w:rsidR="00C46252">
        <w:rPr>
          <w:rFonts w:ascii="仿宋" w:eastAsia="仿宋" w:hAnsi="仿宋" w:hint="eastAsia"/>
          <w:color w:val="000000"/>
          <w:sz w:val="32"/>
          <w:szCs w:val="32"/>
        </w:rPr>
        <w:t>，</w:t>
      </w:r>
      <w:r w:rsidR="00C46252" w:rsidRPr="00C46252">
        <w:rPr>
          <w:rFonts w:ascii="仿宋" w:eastAsia="仿宋" w:hAnsi="仿宋" w:hint="eastAsia"/>
          <w:color w:val="000000"/>
          <w:sz w:val="32"/>
          <w:szCs w:val="32"/>
        </w:rPr>
        <w:t>完成预算</w:t>
      </w:r>
      <w:r w:rsidR="00C46252">
        <w:rPr>
          <w:rFonts w:ascii="仿宋" w:eastAsia="仿宋" w:hAnsi="仿宋" w:hint="eastAsia"/>
          <w:color w:val="000000"/>
          <w:sz w:val="32"/>
          <w:szCs w:val="32"/>
        </w:rPr>
        <w:t>的</w:t>
      </w:r>
      <w:r w:rsidR="00E906A7">
        <w:rPr>
          <w:rFonts w:ascii="仿宋" w:eastAsia="仿宋" w:hAnsi="仿宋" w:hint="eastAsia"/>
          <w:color w:val="000000"/>
          <w:sz w:val="32"/>
          <w:szCs w:val="32"/>
        </w:rPr>
        <w:t>98.74</w:t>
      </w:r>
      <w:r w:rsidR="00C46252" w:rsidRPr="00C46252">
        <w:rPr>
          <w:rFonts w:ascii="仿宋" w:eastAsia="仿宋" w:hAnsi="仿宋"/>
          <w:color w:val="000000"/>
          <w:sz w:val="32"/>
          <w:szCs w:val="32"/>
        </w:rPr>
        <w:t>%</w:t>
      </w:r>
      <w:r w:rsidR="004426C1">
        <w:rPr>
          <w:rFonts w:ascii="仿宋" w:eastAsia="仿宋" w:hAnsi="仿宋" w:hint="eastAsia"/>
          <w:color w:val="000000"/>
          <w:sz w:val="32"/>
          <w:szCs w:val="32"/>
        </w:rPr>
        <w:t>。决算数小于预算数的主要原因是</w:t>
      </w:r>
      <w:r w:rsidR="00C46252" w:rsidRPr="00C46252">
        <w:rPr>
          <w:rFonts w:ascii="仿宋" w:eastAsia="仿宋" w:hAnsi="仿宋" w:hint="eastAsia"/>
          <w:color w:val="000000"/>
          <w:sz w:val="32"/>
          <w:szCs w:val="32"/>
        </w:rPr>
        <w:t>人员减少，1人辞职，1人退休。</w:t>
      </w:r>
    </w:p>
    <w:p w:rsidR="00C46252" w:rsidRPr="00C46252" w:rsidRDefault="00A268C4" w:rsidP="00C46252">
      <w:pPr>
        <w:ind w:firstLineChars="200" w:firstLine="640"/>
        <w:rPr>
          <w:rFonts w:ascii="仿宋" w:eastAsia="仿宋" w:hAnsi="仿宋"/>
          <w:color w:val="000000"/>
          <w:sz w:val="32"/>
          <w:szCs w:val="32"/>
        </w:rPr>
      </w:pPr>
      <w:r w:rsidRPr="00C46252">
        <w:rPr>
          <w:rFonts w:ascii="仿宋" w:eastAsia="仿宋" w:hAnsi="仿宋"/>
          <w:color w:val="000000"/>
          <w:sz w:val="32"/>
          <w:szCs w:val="32"/>
        </w:rPr>
        <w:t>5.</w:t>
      </w:r>
      <w:r w:rsidR="00A323F2" w:rsidRPr="00C46252">
        <w:rPr>
          <w:rFonts w:ascii="仿宋" w:eastAsia="仿宋" w:hAnsi="仿宋" w:hint="eastAsia"/>
          <w:color w:val="000000"/>
          <w:sz w:val="32"/>
          <w:szCs w:val="32"/>
        </w:rPr>
        <w:t>医疗卫生与计划生育支出：</w:t>
      </w:r>
      <w:r w:rsidR="00C46252" w:rsidRPr="00C46252">
        <w:rPr>
          <w:rFonts w:ascii="仿宋" w:eastAsia="仿宋" w:hAnsi="仿宋" w:hint="eastAsia"/>
          <w:color w:val="000000"/>
          <w:sz w:val="32"/>
          <w:szCs w:val="32"/>
        </w:rPr>
        <w:t>医疗卫生支出</w:t>
      </w:r>
      <w:r w:rsidR="00C46252" w:rsidRPr="00C46252">
        <w:rPr>
          <w:rFonts w:ascii="仿宋" w:eastAsia="仿宋" w:hAnsi="仿宋"/>
          <w:color w:val="000000"/>
          <w:sz w:val="32"/>
          <w:szCs w:val="32"/>
        </w:rPr>
        <w:t>19.074768</w:t>
      </w:r>
      <w:r w:rsidR="00C46252" w:rsidRPr="00C46252">
        <w:rPr>
          <w:rFonts w:ascii="仿宋" w:eastAsia="仿宋" w:hAnsi="仿宋" w:hint="eastAsia"/>
          <w:color w:val="000000"/>
          <w:sz w:val="32"/>
          <w:szCs w:val="32"/>
        </w:rPr>
        <w:t>万元，占0.36</w:t>
      </w:r>
      <w:r w:rsidR="00C46252" w:rsidRPr="00C46252">
        <w:rPr>
          <w:rFonts w:ascii="仿宋" w:eastAsia="仿宋" w:hAnsi="仿宋"/>
          <w:color w:val="000000"/>
          <w:sz w:val="32"/>
          <w:szCs w:val="32"/>
        </w:rPr>
        <w:t>%</w:t>
      </w:r>
      <w:r w:rsidR="00E906A7">
        <w:rPr>
          <w:rFonts w:ascii="仿宋" w:eastAsia="仿宋" w:hAnsi="仿宋" w:hint="eastAsia"/>
          <w:color w:val="000000"/>
          <w:sz w:val="32"/>
          <w:szCs w:val="32"/>
        </w:rPr>
        <w:t>，</w:t>
      </w:r>
      <w:r w:rsidR="00E906A7" w:rsidRPr="00C46252">
        <w:rPr>
          <w:rFonts w:ascii="仿宋" w:eastAsia="仿宋" w:hAnsi="仿宋" w:hint="eastAsia"/>
          <w:color w:val="000000"/>
          <w:sz w:val="32"/>
          <w:szCs w:val="32"/>
        </w:rPr>
        <w:t>完成预算</w:t>
      </w:r>
      <w:r w:rsidR="00E906A7">
        <w:rPr>
          <w:rFonts w:ascii="仿宋" w:eastAsia="仿宋" w:hAnsi="仿宋" w:hint="eastAsia"/>
          <w:color w:val="000000"/>
          <w:sz w:val="32"/>
          <w:szCs w:val="32"/>
        </w:rPr>
        <w:t>的94.47</w:t>
      </w:r>
      <w:r w:rsidR="00E906A7" w:rsidRPr="00C46252">
        <w:rPr>
          <w:rFonts w:ascii="仿宋" w:eastAsia="仿宋" w:hAnsi="仿宋"/>
          <w:color w:val="000000"/>
          <w:sz w:val="32"/>
          <w:szCs w:val="32"/>
        </w:rPr>
        <w:t>%</w:t>
      </w:r>
      <w:r w:rsidR="00C46252" w:rsidRPr="00C46252">
        <w:rPr>
          <w:rFonts w:ascii="仿宋" w:eastAsia="仿宋" w:hAnsi="仿宋" w:hint="eastAsia"/>
          <w:color w:val="000000"/>
          <w:sz w:val="32"/>
          <w:szCs w:val="32"/>
        </w:rPr>
        <w:t>；决算数小于预算数</w:t>
      </w:r>
      <w:r w:rsidR="004426C1">
        <w:rPr>
          <w:rFonts w:ascii="仿宋" w:eastAsia="仿宋" w:hAnsi="仿宋" w:hint="eastAsia"/>
          <w:color w:val="000000"/>
          <w:sz w:val="32"/>
          <w:szCs w:val="32"/>
        </w:rPr>
        <w:t>的主要原因是</w:t>
      </w:r>
      <w:r w:rsidR="00C46252" w:rsidRPr="00C46252">
        <w:rPr>
          <w:rFonts w:ascii="仿宋" w:eastAsia="仿宋" w:hAnsi="仿宋" w:hint="eastAsia"/>
          <w:color w:val="000000"/>
          <w:sz w:val="32"/>
          <w:szCs w:val="32"/>
        </w:rPr>
        <w:t>人员减少，1人辞职，1人退休。</w:t>
      </w:r>
    </w:p>
    <w:p w:rsidR="00A323F2" w:rsidRPr="00C46252" w:rsidRDefault="00A323F2" w:rsidP="00C46252">
      <w:pPr>
        <w:ind w:firstLineChars="200" w:firstLine="640"/>
        <w:rPr>
          <w:rFonts w:ascii="仿宋" w:eastAsia="仿宋" w:hAnsi="仿宋"/>
          <w:color w:val="000000"/>
          <w:sz w:val="32"/>
          <w:szCs w:val="32"/>
        </w:rPr>
      </w:pPr>
      <w:r w:rsidRPr="00C46252">
        <w:rPr>
          <w:rFonts w:ascii="仿宋" w:eastAsia="仿宋" w:hAnsi="仿宋" w:hint="eastAsia"/>
          <w:color w:val="000000"/>
          <w:sz w:val="32"/>
          <w:szCs w:val="32"/>
        </w:rPr>
        <w:lastRenderedPageBreak/>
        <w:t>6.住房保障支出</w:t>
      </w:r>
      <w:r w:rsidR="00C46252" w:rsidRPr="00C46252">
        <w:rPr>
          <w:rFonts w:ascii="仿宋" w:eastAsia="仿宋" w:hAnsi="仿宋" w:hint="eastAsia"/>
          <w:color w:val="000000"/>
          <w:sz w:val="32"/>
          <w:szCs w:val="32"/>
        </w:rPr>
        <w:t>：住房保障支出</w:t>
      </w:r>
      <w:r w:rsidR="00C46252" w:rsidRPr="00C46252">
        <w:rPr>
          <w:rFonts w:ascii="仿宋" w:eastAsia="仿宋" w:hAnsi="仿宋"/>
          <w:color w:val="000000"/>
          <w:sz w:val="32"/>
          <w:szCs w:val="32"/>
        </w:rPr>
        <w:t>57.4829</w:t>
      </w:r>
      <w:r w:rsidR="00C46252" w:rsidRPr="00C46252">
        <w:rPr>
          <w:rFonts w:ascii="仿宋" w:eastAsia="仿宋" w:hAnsi="仿宋" w:hint="eastAsia"/>
          <w:color w:val="000000"/>
          <w:sz w:val="32"/>
          <w:szCs w:val="32"/>
        </w:rPr>
        <w:t>万元，占1</w:t>
      </w:r>
      <w:r w:rsidR="00C46252" w:rsidRPr="00C46252">
        <w:rPr>
          <w:rFonts w:ascii="仿宋" w:eastAsia="仿宋" w:hAnsi="仿宋"/>
          <w:color w:val="000000"/>
          <w:sz w:val="32"/>
          <w:szCs w:val="32"/>
        </w:rPr>
        <w:t>%</w:t>
      </w:r>
      <w:r w:rsidR="00E906A7">
        <w:rPr>
          <w:rFonts w:ascii="仿宋" w:eastAsia="仿宋" w:hAnsi="仿宋" w:hint="eastAsia"/>
          <w:color w:val="000000"/>
          <w:sz w:val="32"/>
          <w:szCs w:val="32"/>
        </w:rPr>
        <w:t>，</w:t>
      </w:r>
      <w:r w:rsidR="00E906A7" w:rsidRPr="00C46252">
        <w:rPr>
          <w:rFonts w:ascii="仿宋" w:eastAsia="仿宋" w:hAnsi="仿宋" w:hint="eastAsia"/>
          <w:color w:val="000000"/>
          <w:sz w:val="32"/>
          <w:szCs w:val="32"/>
        </w:rPr>
        <w:t>完成预算</w:t>
      </w:r>
      <w:r w:rsidR="00E906A7">
        <w:rPr>
          <w:rFonts w:ascii="仿宋" w:eastAsia="仿宋" w:hAnsi="仿宋" w:hint="eastAsia"/>
          <w:color w:val="000000"/>
          <w:sz w:val="32"/>
          <w:szCs w:val="32"/>
        </w:rPr>
        <w:t>的94.92</w:t>
      </w:r>
      <w:r w:rsidR="00E906A7" w:rsidRPr="00C46252">
        <w:rPr>
          <w:rFonts w:ascii="仿宋" w:eastAsia="仿宋" w:hAnsi="仿宋"/>
          <w:color w:val="000000"/>
          <w:sz w:val="32"/>
          <w:szCs w:val="32"/>
        </w:rPr>
        <w:t>%</w:t>
      </w:r>
      <w:r w:rsidR="00C46252" w:rsidRPr="00C46252">
        <w:rPr>
          <w:rFonts w:ascii="仿宋" w:eastAsia="仿宋" w:hAnsi="仿宋" w:hint="eastAsia"/>
          <w:color w:val="000000"/>
          <w:sz w:val="32"/>
          <w:szCs w:val="32"/>
        </w:rPr>
        <w:t>；决算数小于预算数的主要原因是人员减少，1人辞职，1人退休。</w:t>
      </w:r>
    </w:p>
    <w:p w:rsidR="00C46252" w:rsidRPr="00C46252" w:rsidRDefault="00A323F2" w:rsidP="00C46252">
      <w:pPr>
        <w:ind w:firstLineChars="200" w:firstLine="640"/>
        <w:rPr>
          <w:rFonts w:ascii="仿宋" w:eastAsia="仿宋" w:hAnsi="仿宋"/>
          <w:color w:val="000000"/>
          <w:sz w:val="32"/>
          <w:szCs w:val="32"/>
        </w:rPr>
      </w:pPr>
      <w:r w:rsidRPr="00C46252">
        <w:rPr>
          <w:rFonts w:ascii="仿宋" w:eastAsia="仿宋" w:hAnsi="仿宋" w:hint="eastAsia"/>
          <w:color w:val="000000"/>
          <w:sz w:val="32"/>
          <w:szCs w:val="32"/>
        </w:rPr>
        <w:t>7.节能环保支出</w:t>
      </w:r>
      <w:r w:rsidR="00C46252" w:rsidRPr="00C46252">
        <w:rPr>
          <w:rFonts w:ascii="仿宋" w:eastAsia="仿宋" w:hAnsi="仿宋" w:hint="eastAsia"/>
          <w:color w:val="000000"/>
          <w:sz w:val="32"/>
          <w:szCs w:val="32"/>
        </w:rPr>
        <w:t>：节能环保支出</w:t>
      </w:r>
      <w:r w:rsidR="00C46252" w:rsidRPr="00C46252">
        <w:rPr>
          <w:rFonts w:ascii="仿宋" w:eastAsia="仿宋" w:hAnsi="仿宋"/>
          <w:color w:val="000000"/>
          <w:sz w:val="32"/>
          <w:szCs w:val="32"/>
        </w:rPr>
        <w:t>16.424535</w:t>
      </w:r>
      <w:r w:rsidR="00C46252" w:rsidRPr="00C46252">
        <w:rPr>
          <w:rFonts w:ascii="仿宋" w:eastAsia="仿宋" w:hAnsi="仿宋" w:hint="eastAsia"/>
          <w:color w:val="000000"/>
          <w:sz w:val="32"/>
          <w:szCs w:val="32"/>
        </w:rPr>
        <w:t>万元，占0.31%</w:t>
      </w:r>
      <w:r w:rsidR="00E906A7">
        <w:rPr>
          <w:rFonts w:ascii="仿宋" w:eastAsia="仿宋" w:hAnsi="仿宋" w:hint="eastAsia"/>
          <w:color w:val="000000"/>
          <w:sz w:val="32"/>
          <w:szCs w:val="32"/>
        </w:rPr>
        <w:t>，</w:t>
      </w:r>
      <w:r w:rsidR="00E906A7" w:rsidRPr="00C46252">
        <w:rPr>
          <w:rFonts w:ascii="仿宋" w:eastAsia="仿宋" w:hAnsi="仿宋" w:hint="eastAsia"/>
          <w:color w:val="000000"/>
          <w:sz w:val="32"/>
          <w:szCs w:val="32"/>
        </w:rPr>
        <w:t>完成预算</w:t>
      </w:r>
      <w:r w:rsidR="00E906A7">
        <w:rPr>
          <w:rFonts w:ascii="仿宋" w:eastAsia="仿宋" w:hAnsi="仿宋" w:hint="eastAsia"/>
          <w:color w:val="000000"/>
          <w:sz w:val="32"/>
          <w:szCs w:val="32"/>
        </w:rPr>
        <w:t>的10.67</w:t>
      </w:r>
      <w:r w:rsidR="00E906A7" w:rsidRPr="00C46252">
        <w:rPr>
          <w:rFonts w:ascii="仿宋" w:eastAsia="仿宋" w:hAnsi="仿宋"/>
          <w:color w:val="000000"/>
          <w:sz w:val="32"/>
          <w:szCs w:val="32"/>
        </w:rPr>
        <w:t>%</w:t>
      </w:r>
      <w:r w:rsidR="00C46252" w:rsidRPr="00C46252">
        <w:rPr>
          <w:rFonts w:ascii="仿宋" w:eastAsia="仿宋" w:hAnsi="仿宋" w:hint="eastAsia"/>
          <w:color w:val="000000"/>
          <w:sz w:val="32"/>
          <w:szCs w:val="32"/>
        </w:rPr>
        <w:t>；决算数小于预算数的主要原因是财政统一调整往来资金。</w:t>
      </w:r>
    </w:p>
    <w:p w:rsidR="00C46252" w:rsidRPr="00C46252" w:rsidRDefault="00A323F2" w:rsidP="00C46252">
      <w:pPr>
        <w:ind w:firstLineChars="200" w:firstLine="640"/>
        <w:rPr>
          <w:rFonts w:ascii="仿宋" w:eastAsia="仿宋" w:hAnsi="仿宋"/>
          <w:color w:val="000000"/>
          <w:sz w:val="32"/>
          <w:szCs w:val="32"/>
        </w:rPr>
      </w:pPr>
      <w:r w:rsidRPr="00C46252">
        <w:rPr>
          <w:rFonts w:ascii="仿宋" w:eastAsia="仿宋" w:hAnsi="仿宋" w:hint="eastAsia"/>
          <w:color w:val="000000"/>
          <w:sz w:val="32"/>
          <w:szCs w:val="32"/>
        </w:rPr>
        <w:t>8.农林水支出</w:t>
      </w:r>
      <w:r w:rsidR="00C46252" w:rsidRPr="00C46252">
        <w:rPr>
          <w:rFonts w:ascii="仿宋" w:eastAsia="仿宋" w:hAnsi="仿宋" w:hint="eastAsia"/>
          <w:color w:val="000000"/>
          <w:sz w:val="32"/>
          <w:szCs w:val="32"/>
        </w:rPr>
        <w:t>：农林水支出</w:t>
      </w:r>
      <w:r w:rsidR="00C46252" w:rsidRPr="00C46252">
        <w:rPr>
          <w:rFonts w:ascii="仿宋" w:eastAsia="仿宋" w:hAnsi="仿宋"/>
          <w:color w:val="000000"/>
          <w:sz w:val="32"/>
          <w:szCs w:val="32"/>
        </w:rPr>
        <w:t>5057.604384</w:t>
      </w:r>
      <w:r w:rsidR="00C46252" w:rsidRPr="00C46252">
        <w:rPr>
          <w:rFonts w:ascii="仿宋" w:eastAsia="仿宋" w:hAnsi="仿宋" w:hint="eastAsia"/>
          <w:color w:val="000000"/>
          <w:sz w:val="32"/>
          <w:szCs w:val="32"/>
        </w:rPr>
        <w:t>万元，占96.22%</w:t>
      </w:r>
      <w:r w:rsidR="00E906A7">
        <w:rPr>
          <w:rFonts w:ascii="仿宋" w:eastAsia="仿宋" w:hAnsi="仿宋" w:hint="eastAsia"/>
          <w:color w:val="000000"/>
          <w:sz w:val="32"/>
          <w:szCs w:val="32"/>
        </w:rPr>
        <w:t>，</w:t>
      </w:r>
      <w:r w:rsidR="00E906A7" w:rsidRPr="00C46252">
        <w:rPr>
          <w:rFonts w:ascii="仿宋" w:eastAsia="仿宋" w:hAnsi="仿宋" w:hint="eastAsia"/>
          <w:color w:val="000000"/>
          <w:sz w:val="32"/>
          <w:szCs w:val="32"/>
        </w:rPr>
        <w:t>完成预算</w:t>
      </w:r>
      <w:r w:rsidR="00E906A7">
        <w:rPr>
          <w:rFonts w:ascii="仿宋" w:eastAsia="仿宋" w:hAnsi="仿宋" w:hint="eastAsia"/>
          <w:color w:val="000000"/>
          <w:sz w:val="32"/>
          <w:szCs w:val="32"/>
        </w:rPr>
        <w:t>的334.58</w:t>
      </w:r>
      <w:r w:rsidR="00E906A7" w:rsidRPr="00C46252">
        <w:rPr>
          <w:rFonts w:ascii="仿宋" w:eastAsia="仿宋" w:hAnsi="仿宋"/>
          <w:color w:val="000000"/>
          <w:sz w:val="32"/>
          <w:szCs w:val="32"/>
        </w:rPr>
        <w:t>%</w:t>
      </w:r>
      <w:r w:rsidR="00C46252" w:rsidRPr="00C46252">
        <w:rPr>
          <w:rFonts w:ascii="仿宋" w:eastAsia="仿宋" w:hAnsi="仿宋" w:hint="eastAsia"/>
          <w:color w:val="000000"/>
          <w:sz w:val="32"/>
          <w:szCs w:val="32"/>
        </w:rPr>
        <w:t>；决算数大于预算数的主要原因是</w:t>
      </w:r>
      <w:r w:rsidR="00C46252" w:rsidRPr="005B710D">
        <w:rPr>
          <w:rFonts w:ascii="仿宋" w:eastAsia="仿宋" w:hAnsi="仿宋" w:hint="eastAsia"/>
          <w:color w:val="000000"/>
          <w:sz w:val="32"/>
          <w:szCs w:val="32"/>
        </w:rPr>
        <w:t>2018年省级财政加大对农业产业发展的投入，如新增2018省级财政农业开发资金统筹整合用于五园区九基地建设项目1400万元, 深度贫困县创建省级现代农业产业园区资金500万元，2018年农村综合改革转移支付资金534万元</w:t>
      </w:r>
      <w:r w:rsidR="00C46252">
        <w:rPr>
          <w:rFonts w:ascii="仿宋" w:eastAsia="仿宋" w:hAnsi="仿宋" w:hint="eastAsia"/>
          <w:color w:val="000000"/>
          <w:sz w:val="32"/>
          <w:szCs w:val="32"/>
        </w:rPr>
        <w:t>等项目资金。</w:t>
      </w:r>
    </w:p>
    <w:p w:rsidR="00F841AA" w:rsidRPr="00C46252" w:rsidRDefault="00C46252" w:rsidP="00C46252">
      <w:pPr>
        <w:ind w:firstLineChars="200" w:firstLine="640"/>
        <w:rPr>
          <w:rFonts w:ascii="仿宋" w:eastAsia="仿宋" w:hAnsi="仿宋"/>
          <w:color w:val="000000"/>
          <w:sz w:val="32"/>
          <w:szCs w:val="32"/>
        </w:rPr>
      </w:pPr>
      <w:r w:rsidRPr="00C46252">
        <w:rPr>
          <w:rFonts w:ascii="仿宋" w:eastAsia="仿宋" w:hAnsi="仿宋" w:hint="eastAsia"/>
          <w:color w:val="000000"/>
          <w:sz w:val="32"/>
          <w:szCs w:val="32"/>
        </w:rPr>
        <w:t>9.住房保障支出</w:t>
      </w:r>
      <w:r w:rsidRPr="00C46252">
        <w:rPr>
          <w:rFonts w:ascii="仿宋" w:eastAsia="仿宋" w:hAnsi="仿宋"/>
          <w:color w:val="000000"/>
          <w:sz w:val="32"/>
          <w:szCs w:val="32"/>
        </w:rPr>
        <w:t>57.4829</w:t>
      </w:r>
      <w:r w:rsidRPr="00C46252">
        <w:rPr>
          <w:rFonts w:ascii="仿宋" w:eastAsia="仿宋" w:hAnsi="仿宋" w:hint="eastAsia"/>
          <w:color w:val="000000"/>
          <w:sz w:val="32"/>
          <w:szCs w:val="32"/>
        </w:rPr>
        <w:t>万元，占1.09%</w:t>
      </w:r>
      <w:r w:rsidR="00E906A7">
        <w:rPr>
          <w:rFonts w:ascii="仿宋" w:eastAsia="仿宋" w:hAnsi="仿宋" w:hint="eastAsia"/>
          <w:color w:val="000000"/>
          <w:sz w:val="32"/>
          <w:szCs w:val="32"/>
        </w:rPr>
        <w:t>，</w:t>
      </w:r>
      <w:r w:rsidR="00E906A7" w:rsidRPr="00C46252">
        <w:rPr>
          <w:rFonts w:ascii="仿宋" w:eastAsia="仿宋" w:hAnsi="仿宋" w:hint="eastAsia"/>
          <w:color w:val="000000"/>
          <w:sz w:val="32"/>
          <w:szCs w:val="32"/>
        </w:rPr>
        <w:t>完成预算</w:t>
      </w:r>
      <w:r w:rsidR="00E906A7">
        <w:rPr>
          <w:rFonts w:ascii="仿宋" w:eastAsia="仿宋" w:hAnsi="仿宋" w:hint="eastAsia"/>
          <w:color w:val="000000"/>
          <w:sz w:val="32"/>
          <w:szCs w:val="32"/>
        </w:rPr>
        <w:t>的94.92</w:t>
      </w:r>
      <w:r w:rsidR="00E906A7" w:rsidRPr="00C46252">
        <w:rPr>
          <w:rFonts w:ascii="仿宋" w:eastAsia="仿宋" w:hAnsi="仿宋"/>
          <w:color w:val="000000"/>
          <w:sz w:val="32"/>
          <w:szCs w:val="32"/>
        </w:rPr>
        <w:t>%</w:t>
      </w:r>
      <w:r w:rsidR="004426C1">
        <w:rPr>
          <w:rFonts w:ascii="仿宋" w:eastAsia="仿宋" w:hAnsi="仿宋" w:hint="eastAsia"/>
          <w:color w:val="000000"/>
          <w:sz w:val="32"/>
          <w:szCs w:val="32"/>
        </w:rPr>
        <w:t>；决算数小于预算数的主要原因是</w:t>
      </w:r>
      <w:r w:rsidRPr="00C46252">
        <w:rPr>
          <w:rFonts w:ascii="仿宋" w:eastAsia="仿宋" w:hAnsi="仿宋" w:hint="eastAsia"/>
          <w:color w:val="000000"/>
          <w:sz w:val="32"/>
          <w:szCs w:val="32"/>
        </w:rPr>
        <w:t>人员减少，1人辞职，1人退休。</w:t>
      </w:r>
    </w:p>
    <w:p w:rsidR="000D1D50" w:rsidRPr="00622830" w:rsidRDefault="00A268C4"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E906A7">
        <w:rPr>
          <w:rFonts w:ascii="仿宋" w:eastAsia="仿宋" w:hAnsi="仿宋"/>
          <w:color w:val="000000"/>
          <w:sz w:val="32"/>
          <w:szCs w:val="32"/>
        </w:rPr>
        <w:t>772</w:t>
      </w:r>
      <w:r w:rsidR="00E906A7" w:rsidRPr="00E906A7">
        <w:rPr>
          <w:rFonts w:ascii="仿宋" w:eastAsia="仿宋" w:hAnsi="仿宋"/>
          <w:color w:val="000000"/>
          <w:sz w:val="32"/>
          <w:szCs w:val="32"/>
        </w:rPr>
        <w:t>.</w:t>
      </w:r>
      <w:r w:rsidR="00E906A7">
        <w:rPr>
          <w:rFonts w:ascii="仿宋" w:eastAsia="仿宋" w:hAnsi="仿宋"/>
          <w:color w:val="000000"/>
          <w:sz w:val="32"/>
          <w:szCs w:val="32"/>
        </w:rPr>
        <w:t>8</w:t>
      </w:r>
      <w:r w:rsidR="00E906A7" w:rsidRPr="00E906A7">
        <w:rPr>
          <w:rFonts w:ascii="仿宋" w:eastAsia="仿宋" w:hAnsi="仿宋"/>
          <w:color w:val="000000"/>
          <w:sz w:val="32"/>
          <w:szCs w:val="32"/>
        </w:rPr>
        <w:t>82648</w:t>
      </w:r>
      <w:r w:rsidRPr="00CE49DA">
        <w:rPr>
          <w:rFonts w:ascii="仿宋" w:eastAsia="仿宋" w:hAnsi="仿宋" w:hint="eastAsia"/>
          <w:color w:val="000000"/>
          <w:sz w:val="32"/>
          <w:szCs w:val="32"/>
        </w:rPr>
        <w:t>万元，其中：</w:t>
      </w:r>
    </w:p>
    <w:p w:rsidR="00E906A7" w:rsidRDefault="00A268C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E906A7">
        <w:rPr>
          <w:rFonts w:ascii="仿宋" w:eastAsia="仿宋" w:hAnsi="仿宋"/>
          <w:color w:val="000000"/>
          <w:sz w:val="32"/>
          <w:szCs w:val="32"/>
        </w:rPr>
        <w:t>7</w:t>
      </w:r>
      <w:r w:rsidR="00E906A7" w:rsidRPr="00E906A7">
        <w:rPr>
          <w:rFonts w:ascii="仿宋" w:eastAsia="仿宋" w:hAnsi="仿宋"/>
          <w:color w:val="000000"/>
          <w:sz w:val="32"/>
          <w:szCs w:val="32"/>
        </w:rPr>
        <w:t>14.</w:t>
      </w:r>
      <w:r w:rsidR="00E906A7">
        <w:rPr>
          <w:rFonts w:ascii="仿宋" w:eastAsia="仿宋" w:hAnsi="仿宋"/>
          <w:color w:val="000000"/>
          <w:sz w:val="32"/>
          <w:szCs w:val="32"/>
        </w:rPr>
        <w:t>5</w:t>
      </w:r>
      <w:r w:rsidR="00E906A7" w:rsidRPr="00E906A7">
        <w:rPr>
          <w:rFonts w:ascii="仿宋" w:eastAsia="仿宋" w:hAnsi="仿宋"/>
          <w:color w:val="000000"/>
          <w:sz w:val="32"/>
          <w:szCs w:val="32"/>
        </w:rPr>
        <w:t>87192</w:t>
      </w:r>
      <w:r w:rsidRPr="00CE49DA">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w:t>
      </w:r>
      <w:r w:rsidRPr="00CE49DA">
        <w:rPr>
          <w:rFonts w:ascii="仿宋" w:eastAsia="仿宋" w:hAnsi="仿宋" w:hint="eastAsia"/>
          <w:color w:val="000000"/>
          <w:sz w:val="32"/>
          <w:szCs w:val="32"/>
        </w:rPr>
        <w:lastRenderedPageBreak/>
        <w:t>资福利支出、离休费、退休费、抚恤金、生活补助、医疗费、奖励金、住房公积金、提租补贴、购房补贴、其他对个人和家庭的补助支出等。</w:t>
      </w:r>
    </w:p>
    <w:p w:rsidR="00F841AA" w:rsidRPr="00E906A7" w:rsidRDefault="00A268C4" w:rsidP="00E906A7">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公用经费</w:t>
      </w:r>
      <w:r w:rsidR="00E906A7" w:rsidRPr="00E906A7">
        <w:rPr>
          <w:rFonts w:ascii="仿宋" w:eastAsia="仿宋" w:hAnsi="仿宋"/>
          <w:color w:val="000000"/>
          <w:sz w:val="32"/>
          <w:szCs w:val="32"/>
        </w:rPr>
        <w:t>58.</w:t>
      </w:r>
      <w:r w:rsidR="00E906A7">
        <w:rPr>
          <w:rFonts w:ascii="仿宋" w:eastAsia="仿宋" w:hAnsi="仿宋"/>
          <w:color w:val="000000"/>
          <w:sz w:val="32"/>
          <w:szCs w:val="32"/>
        </w:rPr>
        <w:t>2</w:t>
      </w:r>
      <w:r w:rsidR="00E906A7" w:rsidRPr="00E906A7">
        <w:rPr>
          <w:rFonts w:ascii="仿宋" w:eastAsia="仿宋" w:hAnsi="仿宋"/>
          <w:color w:val="000000"/>
          <w:sz w:val="32"/>
          <w:szCs w:val="32"/>
        </w:rPr>
        <w:t>95456</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D1D50" w:rsidRPr="00C42709"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0D1D50" w:rsidRPr="00CE49DA" w:rsidRDefault="00A268C4">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E906A7">
        <w:rPr>
          <w:rFonts w:ascii="仿宋" w:eastAsia="仿宋" w:hAnsi="仿宋" w:hint="eastAsia"/>
          <w:color w:val="000000"/>
          <w:sz w:val="32"/>
          <w:szCs w:val="32"/>
        </w:rPr>
        <w:t>10.565894</w:t>
      </w:r>
      <w:r w:rsidRPr="00CE49DA">
        <w:rPr>
          <w:rFonts w:ascii="仿宋" w:eastAsia="仿宋" w:hAnsi="仿宋" w:hint="eastAsia"/>
          <w:color w:val="000000"/>
          <w:sz w:val="32"/>
          <w:szCs w:val="32"/>
        </w:rPr>
        <w:t>万元，完成预算</w:t>
      </w:r>
      <w:r w:rsidR="00E906A7">
        <w:rPr>
          <w:rFonts w:ascii="仿宋" w:eastAsia="仿宋" w:hAnsi="仿宋" w:hint="eastAsia"/>
          <w:color w:val="000000"/>
          <w:sz w:val="32"/>
          <w:szCs w:val="32"/>
        </w:rPr>
        <w:t>62.15</w:t>
      </w:r>
      <w:r w:rsidRPr="00CE49DA">
        <w:rPr>
          <w:rFonts w:ascii="仿宋" w:eastAsia="仿宋" w:hAnsi="仿宋"/>
          <w:color w:val="000000"/>
          <w:sz w:val="32"/>
          <w:szCs w:val="32"/>
        </w:rPr>
        <w:t>%</w:t>
      </w:r>
      <w:r w:rsidRPr="00CE49DA">
        <w:rPr>
          <w:rFonts w:ascii="仿宋" w:eastAsia="仿宋" w:hAnsi="仿宋" w:hint="eastAsia"/>
          <w:color w:val="000000"/>
          <w:sz w:val="32"/>
          <w:szCs w:val="32"/>
        </w:rPr>
        <w:t>，决算数小于预算数的主要原因是</w:t>
      </w:r>
      <w:r w:rsidR="00E906A7">
        <w:rPr>
          <w:rFonts w:ascii="仿宋" w:eastAsia="仿宋" w:hAnsi="仿宋" w:hint="eastAsia"/>
          <w:color w:val="000000"/>
          <w:sz w:val="32"/>
          <w:szCs w:val="32"/>
        </w:rPr>
        <w:t>我单位严格执行相关财经纪律，严格厉行节约，压缩三公经费支出。</w:t>
      </w:r>
    </w:p>
    <w:p w:rsidR="000D1D50" w:rsidRPr="00CE49DA" w:rsidRDefault="00A268C4">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0D1D50" w:rsidRDefault="00A268C4" w:rsidP="006443E0">
      <w:pPr>
        <w:widowControl/>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8年“三公”经费财政拨款支出决算中，因公出国（境）费支出决算</w:t>
      </w:r>
      <w:r w:rsidR="006443E0">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6443E0">
        <w:rPr>
          <w:rFonts w:ascii="仿宋" w:eastAsia="仿宋" w:hAnsi="仿宋" w:hint="eastAsia"/>
          <w:color w:val="000000"/>
          <w:sz w:val="32"/>
          <w:szCs w:val="32"/>
        </w:rPr>
        <w:t>0</w:t>
      </w:r>
      <w:r w:rsidRPr="00CE49DA">
        <w:rPr>
          <w:rFonts w:ascii="仿宋" w:eastAsia="仿宋" w:hAnsi="仿宋" w:hint="eastAsia"/>
          <w:color w:val="000000"/>
          <w:sz w:val="32"/>
          <w:szCs w:val="32"/>
        </w:rPr>
        <w:t>；公务用车购置及运行维护费支出决算</w:t>
      </w:r>
      <w:r w:rsidR="006443E0" w:rsidRPr="006443E0">
        <w:rPr>
          <w:rFonts w:ascii="仿宋" w:eastAsia="仿宋" w:hAnsi="仿宋" w:hint="eastAsia"/>
          <w:color w:val="000000"/>
          <w:sz w:val="32"/>
          <w:szCs w:val="32"/>
        </w:rPr>
        <w:t>8.247694</w:t>
      </w:r>
      <w:r w:rsidRPr="00CE49DA">
        <w:rPr>
          <w:rFonts w:ascii="仿宋" w:eastAsia="仿宋" w:hAnsi="仿宋" w:hint="eastAsia"/>
          <w:color w:val="000000"/>
          <w:sz w:val="32"/>
          <w:szCs w:val="32"/>
        </w:rPr>
        <w:t>万元，占</w:t>
      </w:r>
      <w:r w:rsidR="006443E0">
        <w:rPr>
          <w:rFonts w:ascii="仿宋" w:eastAsia="仿宋" w:hAnsi="仿宋" w:hint="eastAsia"/>
          <w:color w:val="000000"/>
          <w:sz w:val="32"/>
          <w:szCs w:val="32"/>
        </w:rPr>
        <w:t>78.06</w:t>
      </w:r>
      <w:r w:rsidRPr="00CE49DA">
        <w:rPr>
          <w:rFonts w:ascii="仿宋" w:eastAsia="仿宋" w:hAnsi="仿宋"/>
          <w:color w:val="000000"/>
          <w:sz w:val="32"/>
          <w:szCs w:val="32"/>
        </w:rPr>
        <w:t>%</w:t>
      </w:r>
      <w:r w:rsidR="00C31567">
        <w:rPr>
          <w:rFonts w:ascii="仿宋" w:eastAsia="仿宋" w:hAnsi="仿宋" w:hint="eastAsia"/>
          <w:color w:val="000000"/>
          <w:sz w:val="32"/>
          <w:szCs w:val="32"/>
        </w:rPr>
        <w:t>，</w:t>
      </w:r>
      <w:r w:rsidR="00C31567" w:rsidRPr="007019A4">
        <w:rPr>
          <w:rFonts w:ascii="仿宋" w:eastAsia="仿宋" w:hAnsi="仿宋" w:hint="eastAsia"/>
          <w:color w:val="000000"/>
          <w:sz w:val="32"/>
          <w:szCs w:val="32"/>
        </w:rPr>
        <w:t>截至2018年12月底，单位共有公务用车</w:t>
      </w:r>
      <w:r w:rsidR="00C31567">
        <w:rPr>
          <w:rFonts w:ascii="仿宋" w:eastAsia="仿宋" w:hAnsi="仿宋" w:hint="eastAsia"/>
          <w:color w:val="000000"/>
          <w:sz w:val="32"/>
          <w:szCs w:val="32"/>
        </w:rPr>
        <w:t>2</w:t>
      </w:r>
      <w:r w:rsidR="00C31567" w:rsidRPr="007019A4">
        <w:rPr>
          <w:rFonts w:ascii="仿宋" w:eastAsia="仿宋" w:hAnsi="仿宋" w:hint="eastAsia"/>
          <w:color w:val="000000"/>
          <w:sz w:val="32"/>
          <w:szCs w:val="32"/>
        </w:rPr>
        <w:t>辆，其中：轿车</w:t>
      </w:r>
      <w:r w:rsidR="00C31567">
        <w:rPr>
          <w:rFonts w:ascii="仿宋" w:eastAsia="仿宋" w:hAnsi="仿宋" w:hint="eastAsia"/>
          <w:color w:val="000000"/>
          <w:sz w:val="32"/>
          <w:szCs w:val="32"/>
        </w:rPr>
        <w:t>0</w:t>
      </w:r>
      <w:r w:rsidR="00C31567" w:rsidRPr="007019A4">
        <w:rPr>
          <w:rFonts w:ascii="仿宋" w:eastAsia="仿宋" w:hAnsi="仿宋" w:hint="eastAsia"/>
          <w:color w:val="000000"/>
          <w:sz w:val="32"/>
          <w:szCs w:val="32"/>
        </w:rPr>
        <w:t>辆、越野车</w:t>
      </w:r>
      <w:r w:rsidR="00C31567">
        <w:rPr>
          <w:rFonts w:ascii="仿宋" w:eastAsia="仿宋" w:hAnsi="仿宋" w:hint="eastAsia"/>
          <w:color w:val="000000"/>
          <w:sz w:val="32"/>
          <w:szCs w:val="32"/>
        </w:rPr>
        <w:t>1</w:t>
      </w:r>
      <w:r w:rsidR="00C31567" w:rsidRPr="007019A4">
        <w:rPr>
          <w:rFonts w:ascii="仿宋" w:eastAsia="仿宋" w:hAnsi="仿宋" w:hint="eastAsia"/>
          <w:color w:val="000000"/>
          <w:sz w:val="32"/>
          <w:szCs w:val="32"/>
        </w:rPr>
        <w:t>辆、载客汽车</w:t>
      </w:r>
      <w:r w:rsidR="00C31567">
        <w:rPr>
          <w:rFonts w:ascii="仿宋" w:eastAsia="仿宋" w:hAnsi="仿宋" w:hint="eastAsia"/>
          <w:color w:val="000000"/>
          <w:sz w:val="32"/>
          <w:szCs w:val="32"/>
        </w:rPr>
        <w:t>1辆</w:t>
      </w:r>
      <w:r w:rsidRPr="00CE49DA">
        <w:rPr>
          <w:rFonts w:ascii="仿宋" w:eastAsia="仿宋" w:hAnsi="仿宋" w:hint="eastAsia"/>
          <w:color w:val="000000"/>
          <w:sz w:val="32"/>
          <w:szCs w:val="32"/>
        </w:rPr>
        <w:t>；公务</w:t>
      </w:r>
      <w:bookmarkStart w:id="46" w:name="_GoBack"/>
      <w:bookmarkEnd w:id="46"/>
      <w:r w:rsidRPr="00CE49DA">
        <w:rPr>
          <w:rFonts w:ascii="仿宋" w:eastAsia="仿宋" w:hAnsi="仿宋" w:hint="eastAsia"/>
          <w:color w:val="000000"/>
          <w:sz w:val="32"/>
          <w:szCs w:val="32"/>
        </w:rPr>
        <w:t>接待费支出决算</w:t>
      </w:r>
      <w:r w:rsidR="006443E0" w:rsidRPr="006443E0">
        <w:rPr>
          <w:rFonts w:ascii="仿宋" w:eastAsia="仿宋" w:hAnsi="仿宋" w:hint="eastAsia"/>
          <w:color w:val="000000"/>
          <w:sz w:val="32"/>
          <w:szCs w:val="32"/>
        </w:rPr>
        <w:t>2.3182</w:t>
      </w:r>
      <w:r w:rsidRPr="00CE49DA">
        <w:rPr>
          <w:rFonts w:ascii="仿宋" w:eastAsia="仿宋" w:hAnsi="仿宋" w:hint="eastAsia"/>
          <w:color w:val="000000"/>
          <w:sz w:val="32"/>
          <w:szCs w:val="32"/>
        </w:rPr>
        <w:t>万元，占</w:t>
      </w:r>
      <w:r w:rsidR="006443E0">
        <w:rPr>
          <w:rFonts w:ascii="仿宋" w:eastAsia="仿宋" w:hAnsi="仿宋" w:hint="eastAsia"/>
          <w:color w:val="000000"/>
          <w:sz w:val="32"/>
          <w:szCs w:val="32"/>
        </w:rPr>
        <w:t>21.94</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6443E0" w:rsidRPr="006443E0" w:rsidRDefault="006443E0" w:rsidP="006443E0">
      <w:pPr>
        <w:widowControl/>
        <w:rPr>
          <w:rFonts w:ascii="宋体" w:hAnsi="宋体" w:cs="宋体"/>
          <w:color w:val="000000"/>
          <w:kern w:val="0"/>
          <w:sz w:val="20"/>
          <w:szCs w:val="20"/>
        </w:rPr>
      </w:pPr>
      <w:r>
        <w:rPr>
          <w:rFonts w:ascii="宋体" w:hAnsi="宋体" w:cs="宋体"/>
          <w:noProof/>
          <w:color w:val="000000"/>
          <w:kern w:val="0"/>
          <w:sz w:val="20"/>
          <w:szCs w:val="20"/>
        </w:rPr>
        <w:lastRenderedPageBreak/>
        <w:drawing>
          <wp:inline distT="0" distB="0" distL="0" distR="0">
            <wp:extent cx="4596765" cy="2761615"/>
            <wp:effectExtent l="1905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596765" cy="2761615"/>
                    </a:xfrm>
                    <a:prstGeom prst="rect">
                      <a:avLst/>
                    </a:prstGeom>
                    <a:noFill/>
                  </pic:spPr>
                </pic:pic>
              </a:graphicData>
            </a:graphic>
          </wp:inline>
        </w:drawing>
      </w:r>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p>
    <w:p w:rsidR="005D1C8B" w:rsidRPr="00DB4B96" w:rsidRDefault="00A268C4" w:rsidP="006443E0">
      <w:pPr>
        <w:spacing w:line="600" w:lineRule="exact"/>
        <w:ind w:leftChars="100" w:left="210" w:firstLine="640"/>
        <w:rPr>
          <w:rFonts w:ascii="仿宋" w:eastAsia="仿宋" w:hAnsi="仿宋"/>
          <w:color w:val="000000"/>
          <w:sz w:val="32"/>
          <w:szCs w:val="32"/>
        </w:rPr>
      </w:pPr>
      <w:r w:rsidRPr="00DB4B96">
        <w:rPr>
          <w:rFonts w:ascii="仿宋" w:eastAsia="仿宋" w:hAnsi="仿宋"/>
          <w:color w:val="000000"/>
          <w:sz w:val="32"/>
          <w:szCs w:val="32"/>
        </w:rPr>
        <w:t>1.</w:t>
      </w:r>
      <w:r w:rsidRPr="00DB4B96">
        <w:rPr>
          <w:rFonts w:ascii="仿宋" w:eastAsia="仿宋" w:hAnsi="仿宋" w:hint="eastAsia"/>
          <w:color w:val="000000"/>
          <w:sz w:val="32"/>
          <w:szCs w:val="32"/>
        </w:rPr>
        <w:t>因公出国（境）经费支出</w:t>
      </w:r>
      <w:r w:rsidR="006443E0" w:rsidRPr="00DB4B96">
        <w:rPr>
          <w:rFonts w:ascii="仿宋" w:eastAsia="仿宋" w:hAnsi="仿宋" w:hint="eastAsia"/>
          <w:color w:val="000000"/>
          <w:sz w:val="32"/>
          <w:szCs w:val="32"/>
        </w:rPr>
        <w:t>0</w:t>
      </w:r>
      <w:r w:rsidRPr="00DB4B96">
        <w:rPr>
          <w:rFonts w:ascii="仿宋" w:eastAsia="仿宋" w:hAnsi="仿宋" w:hint="eastAsia"/>
          <w:color w:val="000000"/>
          <w:sz w:val="32"/>
          <w:szCs w:val="32"/>
        </w:rPr>
        <w:t>万元</w:t>
      </w:r>
      <w:r w:rsidR="006443E0" w:rsidRPr="00DB4B96">
        <w:rPr>
          <w:rFonts w:ascii="仿宋" w:eastAsia="仿宋" w:hAnsi="仿宋" w:hint="eastAsia"/>
          <w:color w:val="000000"/>
          <w:sz w:val="32"/>
          <w:szCs w:val="32"/>
        </w:rPr>
        <w:t>0</w:t>
      </w:r>
      <w:r w:rsidR="005D1C8B" w:rsidRPr="00DB4B96">
        <w:rPr>
          <w:rFonts w:ascii="仿宋" w:eastAsia="仿宋" w:hAnsi="仿宋" w:hint="eastAsia"/>
          <w:color w:val="000000"/>
          <w:sz w:val="32"/>
          <w:szCs w:val="32"/>
        </w:rPr>
        <w:t>。</w:t>
      </w:r>
    </w:p>
    <w:p w:rsidR="00A67AB5" w:rsidRPr="00DB4B96" w:rsidRDefault="00A268C4" w:rsidP="006443E0">
      <w:pPr>
        <w:widowControl/>
        <w:ind w:leftChars="100" w:left="210"/>
        <w:rPr>
          <w:rFonts w:ascii="仿宋" w:eastAsia="仿宋" w:hAnsi="仿宋"/>
          <w:color w:val="000000"/>
          <w:sz w:val="32"/>
          <w:szCs w:val="32"/>
        </w:rPr>
      </w:pPr>
      <w:r w:rsidRPr="00DB4B96">
        <w:rPr>
          <w:rFonts w:ascii="仿宋" w:eastAsia="仿宋" w:hAnsi="仿宋"/>
          <w:color w:val="000000"/>
          <w:sz w:val="32"/>
          <w:szCs w:val="32"/>
        </w:rPr>
        <w:t>2.</w:t>
      </w:r>
      <w:r w:rsidRPr="00DB4B96">
        <w:rPr>
          <w:rFonts w:ascii="仿宋" w:eastAsia="仿宋" w:hAnsi="仿宋" w:hint="eastAsia"/>
          <w:color w:val="000000"/>
          <w:sz w:val="32"/>
          <w:szCs w:val="32"/>
        </w:rPr>
        <w:t>公务用车购置及运行维护费支出</w:t>
      </w:r>
      <w:r w:rsidR="006443E0" w:rsidRPr="00DB4B96">
        <w:rPr>
          <w:rFonts w:ascii="仿宋" w:eastAsia="仿宋" w:hAnsi="仿宋" w:hint="eastAsia"/>
          <w:color w:val="000000"/>
          <w:sz w:val="32"/>
          <w:szCs w:val="32"/>
        </w:rPr>
        <w:t>8.247694</w:t>
      </w:r>
      <w:r w:rsidRPr="00DB4B96">
        <w:rPr>
          <w:rFonts w:ascii="仿宋" w:eastAsia="仿宋" w:hAnsi="仿宋" w:hint="eastAsia"/>
          <w:color w:val="000000"/>
          <w:sz w:val="32"/>
          <w:szCs w:val="32"/>
        </w:rPr>
        <w:t>万元</w:t>
      </w:r>
      <w:r w:rsidR="00C42709" w:rsidRPr="00DB4B96">
        <w:rPr>
          <w:rFonts w:ascii="仿宋" w:eastAsia="仿宋" w:hAnsi="仿宋" w:hint="eastAsia"/>
          <w:color w:val="000000"/>
          <w:sz w:val="32"/>
          <w:szCs w:val="32"/>
        </w:rPr>
        <w:t>,</w:t>
      </w:r>
      <w:r w:rsidR="00CC666F" w:rsidRPr="00DB4B96">
        <w:rPr>
          <w:rFonts w:ascii="仿宋" w:eastAsia="仿宋" w:hAnsi="仿宋" w:hint="eastAsia"/>
          <w:color w:val="000000"/>
          <w:sz w:val="32"/>
          <w:szCs w:val="32"/>
        </w:rPr>
        <w:t>完成预算</w:t>
      </w:r>
      <w:r w:rsidR="006443E0" w:rsidRPr="00DB4B96">
        <w:rPr>
          <w:rFonts w:ascii="仿宋" w:eastAsia="仿宋" w:hAnsi="仿宋" w:hint="eastAsia"/>
          <w:color w:val="000000"/>
          <w:sz w:val="32"/>
          <w:szCs w:val="32"/>
        </w:rPr>
        <w:t>82.48</w:t>
      </w:r>
      <w:r w:rsidR="00CC666F" w:rsidRPr="00DB4B96">
        <w:rPr>
          <w:rFonts w:ascii="仿宋" w:eastAsia="仿宋" w:hAnsi="仿宋"/>
          <w:color w:val="000000"/>
          <w:sz w:val="32"/>
          <w:szCs w:val="32"/>
        </w:rPr>
        <w:t>%</w:t>
      </w:r>
      <w:r w:rsidR="00CC666F" w:rsidRPr="00DB4B96">
        <w:rPr>
          <w:rFonts w:ascii="仿宋" w:eastAsia="仿宋" w:hAnsi="仿宋" w:hint="eastAsia"/>
          <w:color w:val="000000"/>
          <w:sz w:val="32"/>
          <w:szCs w:val="32"/>
        </w:rPr>
        <w:t>。</w:t>
      </w:r>
      <w:r w:rsidR="00A67AB5" w:rsidRPr="00DB4B96">
        <w:rPr>
          <w:rFonts w:ascii="仿宋" w:eastAsia="仿宋" w:hAnsi="仿宋" w:hint="eastAsia"/>
          <w:color w:val="000000"/>
          <w:sz w:val="32"/>
          <w:szCs w:val="32"/>
        </w:rPr>
        <w:t>公务用车购置及运行维护费支出决算比</w:t>
      </w:r>
      <w:r w:rsidR="00A67AB5" w:rsidRPr="00DB4B96">
        <w:rPr>
          <w:rFonts w:ascii="仿宋" w:eastAsia="仿宋" w:hAnsi="仿宋"/>
          <w:color w:val="000000"/>
          <w:sz w:val="32"/>
          <w:szCs w:val="32"/>
        </w:rPr>
        <w:t>201</w:t>
      </w:r>
      <w:r w:rsidR="00A67AB5" w:rsidRPr="00DB4B96">
        <w:rPr>
          <w:rFonts w:ascii="仿宋" w:eastAsia="仿宋" w:hAnsi="仿宋" w:hint="eastAsia"/>
          <w:color w:val="000000"/>
          <w:sz w:val="32"/>
          <w:szCs w:val="32"/>
        </w:rPr>
        <w:t>7年减少</w:t>
      </w:r>
      <w:r w:rsidR="006443E0" w:rsidRPr="00DB4B96">
        <w:rPr>
          <w:rFonts w:ascii="仿宋" w:eastAsia="仿宋" w:hAnsi="仿宋" w:hint="eastAsia"/>
          <w:color w:val="000000"/>
          <w:sz w:val="32"/>
          <w:szCs w:val="32"/>
        </w:rPr>
        <w:t>1.197268</w:t>
      </w:r>
      <w:r w:rsidR="00A67AB5" w:rsidRPr="00DB4B96">
        <w:rPr>
          <w:rFonts w:ascii="仿宋" w:eastAsia="仿宋" w:hAnsi="仿宋" w:hint="eastAsia"/>
          <w:color w:val="000000"/>
          <w:sz w:val="32"/>
          <w:szCs w:val="32"/>
        </w:rPr>
        <w:t>万元，下降</w:t>
      </w:r>
      <w:r w:rsidR="006443E0" w:rsidRPr="00DB4B96">
        <w:rPr>
          <w:rFonts w:ascii="仿宋" w:eastAsia="仿宋" w:hAnsi="仿宋" w:hint="eastAsia"/>
          <w:color w:val="000000"/>
          <w:sz w:val="32"/>
          <w:szCs w:val="32"/>
        </w:rPr>
        <w:t>13</w:t>
      </w:r>
      <w:r w:rsidR="00A67AB5" w:rsidRPr="00DB4B96">
        <w:rPr>
          <w:rFonts w:ascii="仿宋" w:eastAsia="仿宋" w:hAnsi="仿宋"/>
          <w:color w:val="000000"/>
          <w:sz w:val="32"/>
          <w:szCs w:val="32"/>
        </w:rPr>
        <w:t>%</w:t>
      </w:r>
      <w:r w:rsidR="00A67AB5" w:rsidRPr="00DB4B96">
        <w:rPr>
          <w:rFonts w:ascii="仿宋" w:eastAsia="仿宋" w:hAnsi="仿宋" w:hint="eastAsia"/>
          <w:color w:val="000000"/>
          <w:sz w:val="32"/>
          <w:szCs w:val="32"/>
        </w:rPr>
        <w:t>。主要原因是</w:t>
      </w:r>
      <w:r w:rsidR="006443E0" w:rsidRPr="00DB4B96">
        <w:rPr>
          <w:rFonts w:ascii="仿宋" w:eastAsia="仿宋" w:hAnsi="仿宋" w:hint="eastAsia"/>
          <w:color w:val="000000"/>
          <w:sz w:val="32"/>
          <w:szCs w:val="32"/>
        </w:rPr>
        <w:t>厉行节约，压缩经费，人员减少</w:t>
      </w:r>
      <w:r w:rsidR="00A67AB5" w:rsidRPr="00DB4B96">
        <w:rPr>
          <w:rFonts w:ascii="仿宋" w:eastAsia="仿宋" w:hAnsi="仿宋" w:hint="eastAsia"/>
          <w:color w:val="000000"/>
          <w:sz w:val="32"/>
          <w:szCs w:val="32"/>
        </w:rPr>
        <w:t>。</w:t>
      </w:r>
    </w:p>
    <w:p w:rsidR="000D1D50" w:rsidRPr="007019A4" w:rsidRDefault="00A268C4" w:rsidP="006443E0">
      <w:pPr>
        <w:spacing w:line="600" w:lineRule="exact"/>
        <w:ind w:leftChars="100" w:left="210" w:firstLineChars="200" w:firstLine="640"/>
        <w:rPr>
          <w:rFonts w:ascii="仿宋" w:eastAsia="仿宋" w:hAnsi="仿宋"/>
          <w:color w:val="000000"/>
          <w:sz w:val="32"/>
          <w:szCs w:val="32"/>
        </w:rPr>
      </w:pPr>
      <w:r w:rsidRPr="00DB4B96">
        <w:rPr>
          <w:rFonts w:ascii="仿宋" w:eastAsia="仿宋" w:hAnsi="仿宋" w:hint="eastAsia"/>
          <w:color w:val="000000"/>
          <w:sz w:val="32"/>
          <w:szCs w:val="32"/>
        </w:rPr>
        <w:t>其中：公务用车购置支出</w:t>
      </w:r>
      <w:r w:rsidR="006443E0" w:rsidRPr="00DB4B96">
        <w:rPr>
          <w:rFonts w:ascii="仿宋" w:eastAsia="仿宋" w:hAnsi="仿宋" w:hint="eastAsia"/>
          <w:color w:val="000000"/>
          <w:sz w:val="32"/>
          <w:szCs w:val="32"/>
        </w:rPr>
        <w:t>0</w:t>
      </w:r>
      <w:r w:rsidRPr="00DB4B96">
        <w:rPr>
          <w:rFonts w:ascii="仿宋" w:eastAsia="仿宋" w:hAnsi="仿宋" w:hint="eastAsia"/>
          <w:color w:val="000000"/>
          <w:sz w:val="32"/>
          <w:szCs w:val="32"/>
        </w:rPr>
        <w:t>万元。</w:t>
      </w:r>
      <w:r w:rsidR="007019A4" w:rsidRPr="007019A4">
        <w:rPr>
          <w:rFonts w:ascii="仿宋" w:eastAsia="仿宋" w:hAnsi="仿宋" w:hint="eastAsia"/>
          <w:color w:val="000000"/>
          <w:sz w:val="32"/>
          <w:szCs w:val="32"/>
        </w:rPr>
        <w:t>截至2018年12月底，单位共有公务用车</w:t>
      </w:r>
      <w:r w:rsidR="007019A4">
        <w:rPr>
          <w:rFonts w:ascii="仿宋" w:eastAsia="仿宋" w:hAnsi="仿宋" w:hint="eastAsia"/>
          <w:color w:val="000000"/>
          <w:sz w:val="32"/>
          <w:szCs w:val="32"/>
        </w:rPr>
        <w:t>2</w:t>
      </w:r>
      <w:r w:rsidR="007019A4" w:rsidRPr="007019A4">
        <w:rPr>
          <w:rFonts w:ascii="仿宋" w:eastAsia="仿宋" w:hAnsi="仿宋" w:hint="eastAsia"/>
          <w:color w:val="000000"/>
          <w:sz w:val="32"/>
          <w:szCs w:val="32"/>
        </w:rPr>
        <w:t>辆，其中：轿车</w:t>
      </w:r>
      <w:r w:rsidR="007019A4">
        <w:rPr>
          <w:rFonts w:ascii="仿宋" w:eastAsia="仿宋" w:hAnsi="仿宋" w:hint="eastAsia"/>
          <w:color w:val="000000"/>
          <w:sz w:val="32"/>
          <w:szCs w:val="32"/>
        </w:rPr>
        <w:t>0</w:t>
      </w:r>
      <w:r w:rsidR="007019A4" w:rsidRPr="007019A4">
        <w:rPr>
          <w:rFonts w:ascii="仿宋" w:eastAsia="仿宋" w:hAnsi="仿宋" w:hint="eastAsia"/>
          <w:color w:val="000000"/>
          <w:sz w:val="32"/>
          <w:szCs w:val="32"/>
        </w:rPr>
        <w:t>辆、越野车</w:t>
      </w:r>
      <w:r w:rsidR="007019A4">
        <w:rPr>
          <w:rFonts w:ascii="仿宋" w:eastAsia="仿宋" w:hAnsi="仿宋" w:hint="eastAsia"/>
          <w:color w:val="000000"/>
          <w:sz w:val="32"/>
          <w:szCs w:val="32"/>
        </w:rPr>
        <w:t>1</w:t>
      </w:r>
      <w:r w:rsidR="007019A4" w:rsidRPr="007019A4">
        <w:rPr>
          <w:rFonts w:ascii="仿宋" w:eastAsia="仿宋" w:hAnsi="仿宋" w:hint="eastAsia"/>
          <w:color w:val="000000"/>
          <w:sz w:val="32"/>
          <w:szCs w:val="32"/>
        </w:rPr>
        <w:t>辆、载客汽车</w:t>
      </w:r>
      <w:r w:rsidR="007019A4">
        <w:rPr>
          <w:rFonts w:ascii="仿宋" w:eastAsia="仿宋" w:hAnsi="仿宋" w:hint="eastAsia"/>
          <w:color w:val="000000"/>
          <w:sz w:val="32"/>
          <w:szCs w:val="32"/>
        </w:rPr>
        <w:t>1</w:t>
      </w:r>
      <w:r w:rsidR="007019A4" w:rsidRPr="007019A4">
        <w:rPr>
          <w:rFonts w:ascii="仿宋" w:eastAsia="仿宋" w:hAnsi="仿宋" w:hint="eastAsia"/>
          <w:color w:val="000000"/>
          <w:sz w:val="32"/>
          <w:szCs w:val="32"/>
        </w:rPr>
        <w:t>辆。</w:t>
      </w:r>
    </w:p>
    <w:p w:rsidR="000D1D50" w:rsidRPr="00DB4B96" w:rsidRDefault="00A268C4" w:rsidP="006443E0">
      <w:pPr>
        <w:spacing w:line="600" w:lineRule="exact"/>
        <w:ind w:leftChars="100" w:left="210" w:firstLine="640"/>
        <w:rPr>
          <w:rFonts w:ascii="仿宋" w:eastAsia="仿宋" w:hAnsi="仿宋"/>
          <w:color w:val="000000"/>
          <w:sz w:val="32"/>
          <w:szCs w:val="32"/>
        </w:rPr>
      </w:pPr>
      <w:r w:rsidRPr="00DB4B96">
        <w:rPr>
          <w:rFonts w:ascii="仿宋" w:eastAsia="仿宋" w:hAnsi="仿宋" w:hint="eastAsia"/>
          <w:color w:val="000000"/>
          <w:sz w:val="32"/>
          <w:szCs w:val="32"/>
        </w:rPr>
        <w:t>公务用车运行维护费支出</w:t>
      </w:r>
      <w:r w:rsidR="006443E0" w:rsidRPr="00DB4B96">
        <w:rPr>
          <w:rFonts w:ascii="仿宋" w:eastAsia="仿宋" w:hAnsi="仿宋" w:hint="eastAsia"/>
          <w:color w:val="000000"/>
          <w:sz w:val="32"/>
          <w:szCs w:val="32"/>
        </w:rPr>
        <w:t>8.247694</w:t>
      </w:r>
      <w:r w:rsidRPr="00DB4B96">
        <w:rPr>
          <w:rFonts w:ascii="仿宋" w:eastAsia="仿宋" w:hAnsi="仿宋" w:hint="eastAsia"/>
          <w:color w:val="000000"/>
          <w:sz w:val="32"/>
          <w:szCs w:val="32"/>
        </w:rPr>
        <w:t>万元。主要用于</w:t>
      </w:r>
      <w:r w:rsidR="006443E0" w:rsidRPr="00DB4B96">
        <w:rPr>
          <w:rFonts w:ascii="仿宋" w:eastAsia="仿宋" w:hAnsi="仿宋" w:hint="eastAsia"/>
          <w:color w:val="000000"/>
          <w:sz w:val="32"/>
          <w:szCs w:val="32"/>
        </w:rPr>
        <w:t>脱贫攻坚、扶贫项目建设</w:t>
      </w:r>
      <w:r w:rsidRPr="00DB4B96">
        <w:rPr>
          <w:rFonts w:ascii="仿宋" w:eastAsia="仿宋" w:hAnsi="仿宋" w:hint="eastAsia"/>
          <w:color w:val="000000"/>
          <w:sz w:val="32"/>
          <w:szCs w:val="32"/>
        </w:rPr>
        <w:t>等所需的公务用车燃料费、维修费、过路过桥费、保险费等支出。</w:t>
      </w:r>
    </w:p>
    <w:p w:rsidR="00C65438" w:rsidRPr="00DB4B96" w:rsidRDefault="00A268C4" w:rsidP="00C65438">
      <w:pPr>
        <w:spacing w:line="600" w:lineRule="exact"/>
        <w:ind w:firstLine="640"/>
        <w:rPr>
          <w:rFonts w:ascii="仿宋" w:eastAsia="仿宋" w:hAnsi="仿宋"/>
          <w:color w:val="000000"/>
          <w:sz w:val="32"/>
          <w:szCs w:val="32"/>
        </w:rPr>
      </w:pPr>
      <w:r w:rsidRPr="00DB4B96">
        <w:rPr>
          <w:rFonts w:ascii="仿宋" w:eastAsia="仿宋" w:hAnsi="仿宋"/>
          <w:color w:val="000000"/>
          <w:sz w:val="32"/>
          <w:szCs w:val="32"/>
        </w:rPr>
        <w:t>3.</w:t>
      </w:r>
      <w:r w:rsidRPr="00DB4B96">
        <w:rPr>
          <w:rFonts w:ascii="仿宋" w:eastAsia="仿宋" w:hAnsi="仿宋" w:hint="eastAsia"/>
          <w:color w:val="000000"/>
          <w:sz w:val="32"/>
          <w:szCs w:val="32"/>
        </w:rPr>
        <w:t>公务接待费支出</w:t>
      </w:r>
      <w:r w:rsidR="006443E0" w:rsidRPr="00DB4B96">
        <w:rPr>
          <w:rFonts w:ascii="仿宋" w:eastAsia="仿宋" w:hAnsi="仿宋" w:hint="eastAsia"/>
          <w:color w:val="000000"/>
          <w:sz w:val="32"/>
          <w:szCs w:val="32"/>
        </w:rPr>
        <w:t>2.3182</w:t>
      </w:r>
      <w:r w:rsidRPr="00DB4B96">
        <w:rPr>
          <w:rFonts w:ascii="仿宋" w:eastAsia="仿宋" w:hAnsi="仿宋" w:hint="eastAsia"/>
          <w:color w:val="000000"/>
          <w:sz w:val="32"/>
          <w:szCs w:val="32"/>
        </w:rPr>
        <w:t>万元</w:t>
      </w:r>
      <w:r w:rsidR="00A67AB5" w:rsidRPr="00DB4B96">
        <w:rPr>
          <w:rFonts w:ascii="仿宋" w:eastAsia="仿宋" w:hAnsi="仿宋" w:hint="eastAsia"/>
          <w:color w:val="000000"/>
          <w:sz w:val="32"/>
          <w:szCs w:val="32"/>
        </w:rPr>
        <w:t>，完成预算</w:t>
      </w:r>
      <w:r w:rsidR="006443E0" w:rsidRPr="00DB4B96">
        <w:rPr>
          <w:rFonts w:ascii="仿宋" w:eastAsia="仿宋" w:hAnsi="仿宋" w:hint="eastAsia"/>
          <w:color w:val="000000"/>
          <w:sz w:val="32"/>
          <w:szCs w:val="32"/>
        </w:rPr>
        <w:t>33.12</w:t>
      </w:r>
      <w:r w:rsidR="00A67AB5" w:rsidRPr="00DB4B96">
        <w:rPr>
          <w:rFonts w:ascii="仿宋" w:eastAsia="仿宋" w:hAnsi="仿宋"/>
          <w:color w:val="000000"/>
          <w:sz w:val="32"/>
          <w:szCs w:val="32"/>
        </w:rPr>
        <w:t>%</w:t>
      </w:r>
      <w:r w:rsidR="00A67AB5" w:rsidRPr="00DB4B96">
        <w:rPr>
          <w:rFonts w:ascii="仿宋" w:eastAsia="仿宋" w:hAnsi="仿宋" w:hint="eastAsia"/>
          <w:color w:val="000000"/>
          <w:sz w:val="32"/>
          <w:szCs w:val="32"/>
        </w:rPr>
        <w:t>。</w:t>
      </w:r>
      <w:r w:rsidR="00C65438" w:rsidRPr="00DB4B96">
        <w:rPr>
          <w:rFonts w:ascii="仿宋" w:eastAsia="仿宋" w:hAnsi="仿宋" w:hint="eastAsia"/>
          <w:color w:val="000000"/>
          <w:sz w:val="32"/>
          <w:szCs w:val="32"/>
        </w:rPr>
        <w:t>公务接待费支出决算比</w:t>
      </w:r>
      <w:r w:rsidR="00C65438" w:rsidRPr="00DB4B96">
        <w:rPr>
          <w:rFonts w:ascii="仿宋" w:eastAsia="仿宋" w:hAnsi="仿宋"/>
          <w:color w:val="000000"/>
          <w:sz w:val="32"/>
          <w:szCs w:val="32"/>
        </w:rPr>
        <w:t>201</w:t>
      </w:r>
      <w:r w:rsidR="00C65438" w:rsidRPr="00DB4B96">
        <w:rPr>
          <w:rFonts w:ascii="仿宋" w:eastAsia="仿宋" w:hAnsi="仿宋" w:hint="eastAsia"/>
          <w:color w:val="000000"/>
          <w:sz w:val="32"/>
          <w:szCs w:val="32"/>
        </w:rPr>
        <w:t>7年减少</w:t>
      </w:r>
      <w:r w:rsidR="006443E0" w:rsidRPr="00DB4B96">
        <w:rPr>
          <w:rFonts w:ascii="仿宋" w:eastAsia="仿宋" w:hAnsi="仿宋" w:hint="eastAsia"/>
          <w:color w:val="000000"/>
          <w:sz w:val="32"/>
          <w:szCs w:val="32"/>
        </w:rPr>
        <w:t>1.4275</w:t>
      </w:r>
      <w:r w:rsidR="00C65438" w:rsidRPr="00DB4B96">
        <w:rPr>
          <w:rFonts w:ascii="仿宋" w:eastAsia="仿宋" w:hAnsi="仿宋" w:hint="eastAsia"/>
          <w:color w:val="000000"/>
          <w:sz w:val="32"/>
          <w:szCs w:val="32"/>
        </w:rPr>
        <w:t>万元，下降</w:t>
      </w:r>
      <w:r w:rsidR="006443E0" w:rsidRPr="00DB4B96">
        <w:rPr>
          <w:rFonts w:ascii="仿宋" w:eastAsia="仿宋" w:hAnsi="仿宋" w:hint="eastAsia"/>
          <w:color w:val="000000"/>
          <w:sz w:val="32"/>
          <w:szCs w:val="32"/>
        </w:rPr>
        <w:t>38</w:t>
      </w:r>
      <w:r w:rsidR="00C65438" w:rsidRPr="00DB4B96">
        <w:rPr>
          <w:rFonts w:ascii="仿宋" w:eastAsia="仿宋" w:hAnsi="仿宋"/>
          <w:color w:val="000000"/>
          <w:sz w:val="32"/>
          <w:szCs w:val="32"/>
        </w:rPr>
        <w:t>%</w:t>
      </w:r>
      <w:r w:rsidR="00C65438" w:rsidRPr="00DB4B96">
        <w:rPr>
          <w:rFonts w:ascii="仿宋" w:eastAsia="仿宋" w:hAnsi="仿宋" w:hint="eastAsia"/>
          <w:color w:val="000000"/>
          <w:sz w:val="32"/>
          <w:szCs w:val="32"/>
        </w:rPr>
        <w:t>。主要原因是</w:t>
      </w:r>
      <w:r w:rsidR="006443E0" w:rsidRPr="00DB4B96">
        <w:rPr>
          <w:rFonts w:ascii="仿宋" w:eastAsia="仿宋" w:hAnsi="仿宋" w:hint="eastAsia"/>
          <w:color w:val="000000"/>
          <w:sz w:val="32"/>
          <w:szCs w:val="32"/>
        </w:rPr>
        <w:t>坚持以热情为主，厉行节约，严格执行接待标准</w:t>
      </w:r>
      <w:r w:rsidR="00C65438" w:rsidRPr="00DB4B96">
        <w:rPr>
          <w:rFonts w:ascii="仿宋" w:eastAsia="仿宋" w:hAnsi="仿宋" w:hint="eastAsia"/>
          <w:color w:val="000000"/>
          <w:sz w:val="32"/>
          <w:szCs w:val="32"/>
        </w:rPr>
        <w:t>。</w:t>
      </w:r>
    </w:p>
    <w:p w:rsidR="007E23B0" w:rsidRPr="00DB4B96" w:rsidRDefault="00A268C4" w:rsidP="007E23B0">
      <w:pPr>
        <w:spacing w:line="600" w:lineRule="exact"/>
        <w:ind w:firstLineChars="200" w:firstLine="640"/>
        <w:rPr>
          <w:rFonts w:ascii="仿宋" w:eastAsia="仿宋" w:hAnsi="仿宋"/>
          <w:color w:val="000000"/>
          <w:sz w:val="32"/>
          <w:szCs w:val="32"/>
        </w:rPr>
      </w:pPr>
      <w:r w:rsidRPr="00DB4B96">
        <w:rPr>
          <w:rFonts w:ascii="仿宋" w:eastAsia="仿宋" w:hAnsi="仿宋" w:hint="eastAsia"/>
          <w:color w:val="000000"/>
          <w:sz w:val="32"/>
          <w:szCs w:val="32"/>
        </w:rPr>
        <w:lastRenderedPageBreak/>
        <w:t>主要用于执行公务、开展业务活动开支的交通费、住宿费、用餐费等。国内公务接待</w:t>
      </w:r>
      <w:r w:rsidR="006443E0" w:rsidRPr="00DB4B96">
        <w:rPr>
          <w:rFonts w:ascii="仿宋" w:eastAsia="仿宋" w:hAnsi="仿宋" w:hint="eastAsia"/>
          <w:color w:val="000000"/>
          <w:sz w:val="32"/>
          <w:szCs w:val="32"/>
        </w:rPr>
        <w:t>42</w:t>
      </w:r>
      <w:r w:rsidRPr="00DB4B96">
        <w:rPr>
          <w:rFonts w:ascii="仿宋" w:eastAsia="仿宋" w:hAnsi="仿宋" w:hint="eastAsia"/>
          <w:color w:val="000000"/>
          <w:sz w:val="32"/>
          <w:szCs w:val="32"/>
        </w:rPr>
        <w:t>批次，</w:t>
      </w:r>
      <w:r w:rsidR="006443E0" w:rsidRPr="00DB4B96">
        <w:rPr>
          <w:rFonts w:ascii="仿宋" w:eastAsia="仿宋" w:hAnsi="仿宋" w:hint="eastAsia"/>
          <w:color w:val="000000"/>
          <w:sz w:val="32"/>
          <w:szCs w:val="32"/>
        </w:rPr>
        <w:t>325</w:t>
      </w:r>
      <w:r w:rsidRPr="00DB4B96">
        <w:rPr>
          <w:rFonts w:ascii="仿宋" w:eastAsia="仿宋" w:hAnsi="仿宋" w:hint="eastAsia"/>
          <w:color w:val="000000"/>
          <w:sz w:val="32"/>
          <w:szCs w:val="32"/>
        </w:rPr>
        <w:t>人次（不包括陪同人员），共计支出</w:t>
      </w:r>
      <w:r w:rsidR="009A651A" w:rsidRPr="00DB4B96">
        <w:rPr>
          <w:rFonts w:ascii="仿宋" w:eastAsia="仿宋" w:hAnsi="仿宋" w:hint="eastAsia"/>
          <w:color w:val="000000"/>
          <w:sz w:val="32"/>
          <w:szCs w:val="32"/>
        </w:rPr>
        <w:t>2.3182</w:t>
      </w:r>
      <w:r w:rsidRPr="00DB4B96">
        <w:rPr>
          <w:rFonts w:ascii="仿宋" w:eastAsia="仿宋" w:hAnsi="仿宋" w:hint="eastAsia"/>
          <w:color w:val="000000"/>
          <w:sz w:val="32"/>
          <w:szCs w:val="32"/>
        </w:rPr>
        <w:t>万元，具体内容包括：</w:t>
      </w:r>
      <w:r w:rsidR="009B4256" w:rsidRPr="00DB4B96">
        <w:rPr>
          <w:rFonts w:ascii="仿宋" w:eastAsia="仿宋" w:hAnsi="仿宋" w:hint="eastAsia"/>
          <w:color w:val="000000"/>
          <w:sz w:val="32"/>
          <w:szCs w:val="32"/>
        </w:rPr>
        <w:t>沙湾区对口帮扶工作</w:t>
      </w:r>
      <w:r w:rsidR="003D016A" w:rsidRPr="00DB4B96">
        <w:rPr>
          <w:rFonts w:ascii="仿宋" w:eastAsia="仿宋" w:hAnsi="仿宋" w:hint="eastAsia"/>
          <w:color w:val="000000"/>
          <w:sz w:val="32"/>
          <w:szCs w:val="32"/>
        </w:rPr>
        <w:t>650元，</w:t>
      </w:r>
      <w:r w:rsidR="00402ADF" w:rsidRPr="00DB4B96">
        <w:rPr>
          <w:rFonts w:ascii="仿宋" w:eastAsia="仿宋" w:hAnsi="仿宋" w:hint="eastAsia"/>
          <w:color w:val="000000"/>
          <w:sz w:val="32"/>
          <w:szCs w:val="32"/>
        </w:rPr>
        <w:t>增值放流800元，川农大调研中药材产业1369元，乡村旅游调研2909元，是农业局兽药追溯体系建设700元，市级春防交叉检查290元，市级土地确权调研256元</w:t>
      </w:r>
      <w:r w:rsidR="00EF6A64" w:rsidRPr="00DB4B96">
        <w:rPr>
          <w:rFonts w:ascii="仿宋" w:eastAsia="仿宋" w:hAnsi="仿宋" w:hint="eastAsia"/>
          <w:color w:val="000000"/>
          <w:sz w:val="32"/>
          <w:szCs w:val="32"/>
        </w:rPr>
        <w:t>，西南科技大学中药材产业调研和技术指导567元，四川省交通厅协商服务+扶贫工作1440元，省农业机械研究设计院洽谈农机设计事宜</w:t>
      </w:r>
      <w:r w:rsidR="000E6F4E" w:rsidRPr="00DB4B96">
        <w:rPr>
          <w:rFonts w:ascii="仿宋" w:eastAsia="仿宋" w:hAnsi="仿宋" w:hint="eastAsia"/>
          <w:color w:val="000000"/>
          <w:sz w:val="32"/>
          <w:szCs w:val="32"/>
        </w:rPr>
        <w:t>847</w:t>
      </w:r>
      <w:r w:rsidR="00EF6A64" w:rsidRPr="00DB4B96">
        <w:rPr>
          <w:rFonts w:ascii="仿宋" w:eastAsia="仿宋" w:hAnsi="仿宋" w:hint="eastAsia"/>
          <w:color w:val="000000"/>
          <w:sz w:val="32"/>
          <w:szCs w:val="32"/>
        </w:rPr>
        <w:t>元，仁寿县农业局考察农业扶贫工作910</w:t>
      </w:r>
      <w:r w:rsidR="000E6F4E" w:rsidRPr="00DB4B96">
        <w:rPr>
          <w:rFonts w:ascii="仿宋" w:eastAsia="仿宋" w:hAnsi="仿宋" w:hint="eastAsia"/>
          <w:color w:val="000000"/>
          <w:sz w:val="32"/>
          <w:szCs w:val="32"/>
        </w:rPr>
        <w:t>元，井研县农业局交流学习脱贫攻坚扶贫工作630元，市农业局调研农业产业发展情况650元，市农业局调研22个专项扶贫项目推进情况624元，实际开展屠宰场管理情况督查工作450元，市级开展入侵生物调查425元，四川省万里行服务1280元</w:t>
      </w:r>
      <w:r w:rsidR="00BD76B7" w:rsidRPr="00DB4B96">
        <w:rPr>
          <w:rFonts w:ascii="仿宋" w:eastAsia="仿宋" w:hAnsi="仿宋" w:hint="eastAsia"/>
          <w:color w:val="000000"/>
          <w:sz w:val="32"/>
          <w:szCs w:val="32"/>
        </w:rPr>
        <w:t>，省水产学校开展养殖评估工作606元，秋防交叉检查596元，非洲猪瘟防控督查2423元，世界检查农机购置补贴工作728元，市农业局调研产业发展427元，科技扶贫技术指导工作1956元。</w:t>
      </w:r>
      <w:r w:rsidRPr="00DB4B96">
        <w:rPr>
          <w:rFonts w:ascii="仿宋" w:eastAsia="仿宋" w:hAnsi="仿宋" w:hint="eastAsia"/>
          <w:color w:val="000000"/>
          <w:sz w:val="32"/>
          <w:szCs w:val="32"/>
        </w:rPr>
        <w:t>其中：</w:t>
      </w:r>
    </w:p>
    <w:p w:rsidR="00F841AA" w:rsidRPr="00DB4B96" w:rsidRDefault="007E23B0" w:rsidP="009A651A">
      <w:pPr>
        <w:spacing w:line="600" w:lineRule="exact"/>
        <w:ind w:firstLineChars="200" w:firstLine="640"/>
        <w:rPr>
          <w:rFonts w:ascii="仿宋" w:eastAsia="仿宋" w:hAnsi="仿宋"/>
          <w:color w:val="000000"/>
          <w:sz w:val="32"/>
          <w:szCs w:val="32"/>
        </w:rPr>
      </w:pPr>
      <w:r w:rsidRPr="00DB4B96">
        <w:rPr>
          <w:rFonts w:ascii="仿宋" w:eastAsia="仿宋" w:hAnsi="仿宋" w:hint="eastAsia"/>
          <w:color w:val="000000"/>
          <w:sz w:val="32"/>
          <w:szCs w:val="32"/>
        </w:rPr>
        <w:t>外事接待支出</w:t>
      </w:r>
      <w:r w:rsidR="009A651A" w:rsidRPr="00DB4B96">
        <w:rPr>
          <w:rFonts w:ascii="仿宋" w:eastAsia="仿宋" w:hAnsi="仿宋" w:hint="eastAsia"/>
          <w:color w:val="000000"/>
          <w:sz w:val="32"/>
          <w:szCs w:val="32"/>
        </w:rPr>
        <w:t>0</w:t>
      </w:r>
      <w:r w:rsidRPr="00DB4B96">
        <w:rPr>
          <w:rFonts w:ascii="仿宋" w:eastAsia="仿宋" w:hAnsi="仿宋" w:hint="eastAsia"/>
          <w:color w:val="000000"/>
          <w:sz w:val="32"/>
          <w:szCs w:val="32"/>
        </w:rPr>
        <w:t>万元</w:t>
      </w:r>
      <w:r w:rsidR="009A651A" w:rsidRPr="00DB4B96">
        <w:rPr>
          <w:rFonts w:ascii="仿宋" w:eastAsia="仿宋" w:hAnsi="仿宋" w:hint="eastAsia"/>
          <w:color w:val="000000"/>
          <w:sz w:val="32"/>
          <w:szCs w:val="32"/>
        </w:rPr>
        <w:t>。</w:t>
      </w:r>
    </w:p>
    <w:p w:rsidR="007E23B0" w:rsidRPr="00DB4B96" w:rsidRDefault="00E33202" w:rsidP="009A651A">
      <w:pPr>
        <w:spacing w:line="600" w:lineRule="exact"/>
        <w:ind w:firstLine="640"/>
        <w:rPr>
          <w:rFonts w:ascii="仿宋" w:eastAsia="仿宋" w:hAnsi="仿宋"/>
          <w:color w:val="000000"/>
          <w:sz w:val="32"/>
          <w:szCs w:val="32"/>
        </w:rPr>
      </w:pPr>
      <w:r w:rsidRPr="00DB4B96">
        <w:rPr>
          <w:rFonts w:ascii="仿宋" w:eastAsia="仿宋" w:hAnsi="仿宋" w:hint="eastAsia"/>
          <w:color w:val="000000"/>
          <w:sz w:val="32"/>
          <w:szCs w:val="32"/>
        </w:rPr>
        <w:t>其他国内公务接待支出</w:t>
      </w:r>
      <w:r w:rsidR="009A651A" w:rsidRPr="00DB4B96">
        <w:rPr>
          <w:rFonts w:ascii="仿宋" w:eastAsia="仿宋" w:hAnsi="仿宋" w:hint="eastAsia"/>
          <w:color w:val="000000"/>
          <w:sz w:val="32"/>
          <w:szCs w:val="32"/>
        </w:rPr>
        <w:t>0</w:t>
      </w:r>
      <w:r w:rsidRPr="00DB4B96">
        <w:rPr>
          <w:rFonts w:ascii="仿宋" w:eastAsia="仿宋" w:hAnsi="仿宋" w:hint="eastAsia"/>
          <w:color w:val="000000"/>
          <w:sz w:val="32"/>
          <w:szCs w:val="32"/>
        </w:rPr>
        <w:t>万元</w:t>
      </w:r>
      <w:r w:rsidR="009A651A" w:rsidRPr="00DB4B96">
        <w:rPr>
          <w:rFonts w:ascii="仿宋" w:eastAsia="仿宋" w:hAnsi="仿宋" w:hint="eastAsia"/>
          <w:color w:val="000000"/>
          <w:sz w:val="32"/>
          <w:szCs w:val="32"/>
        </w:rPr>
        <w:t>。</w:t>
      </w:r>
      <w:bookmarkStart w:id="47" w:name="_Toc15377218"/>
      <w:bookmarkStart w:id="48" w:name="_Toc15396610"/>
    </w:p>
    <w:p w:rsidR="000D1D50" w:rsidRPr="00C42709" w:rsidRDefault="00A268C4">
      <w:pPr>
        <w:spacing w:line="600" w:lineRule="exact"/>
        <w:ind w:firstLine="640"/>
        <w:outlineLvl w:val="1"/>
        <w:rPr>
          <w:rStyle w:val="2Char"/>
          <w:rFonts w:ascii="黑体" w:eastAsia="黑体" w:hAnsi="黑体"/>
        </w:rPr>
      </w:pPr>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7"/>
      <w:bookmarkEnd w:id="48"/>
    </w:p>
    <w:p w:rsidR="00F841AA" w:rsidRPr="00CE49DA" w:rsidRDefault="00A268C4" w:rsidP="009A651A">
      <w:pPr>
        <w:spacing w:line="600" w:lineRule="exact"/>
        <w:ind w:firstLine="640"/>
        <w:rPr>
          <w:rFonts w:ascii="仿宋_GB2312" w:eastAsia="仿宋_GB2312"/>
          <w:color w:val="000000"/>
          <w:sz w:val="32"/>
          <w:szCs w:val="32"/>
        </w:rPr>
      </w:pPr>
      <w:r w:rsidRPr="00DB4B96">
        <w:rPr>
          <w:rFonts w:ascii="仿宋" w:eastAsia="仿宋" w:hAnsi="仿宋"/>
          <w:color w:val="000000"/>
          <w:sz w:val="32"/>
          <w:szCs w:val="32"/>
        </w:rPr>
        <w:t>201</w:t>
      </w:r>
      <w:r w:rsidRPr="00DB4B96">
        <w:rPr>
          <w:rFonts w:ascii="仿宋" w:eastAsia="仿宋" w:hAnsi="仿宋" w:hint="eastAsia"/>
          <w:color w:val="000000"/>
          <w:sz w:val="32"/>
          <w:szCs w:val="32"/>
        </w:rPr>
        <w:t>8年政府性基金预算拨款支出</w:t>
      </w:r>
      <w:r w:rsidR="009A651A" w:rsidRPr="00DB4B96">
        <w:rPr>
          <w:rFonts w:ascii="仿宋" w:eastAsia="仿宋" w:hAnsi="仿宋" w:hint="eastAsia"/>
          <w:color w:val="000000"/>
          <w:sz w:val="32"/>
          <w:szCs w:val="32"/>
        </w:rPr>
        <w:t>0</w:t>
      </w:r>
      <w:r w:rsidRPr="00DB4B96">
        <w:rPr>
          <w:rFonts w:ascii="仿宋" w:eastAsia="仿宋" w:hAnsi="仿宋" w:hint="eastAsia"/>
          <w:color w:val="000000"/>
          <w:sz w:val="32"/>
          <w:szCs w:val="32"/>
        </w:rPr>
        <w:t>万元</w:t>
      </w:r>
      <w:r w:rsidRPr="00CE49DA">
        <w:rPr>
          <w:rFonts w:ascii="仿宋_GB2312" w:eastAsia="仿宋_GB2312" w:hint="eastAsia"/>
          <w:color w:val="000000"/>
          <w:sz w:val="32"/>
          <w:szCs w:val="32"/>
        </w:rPr>
        <w:t>。</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0D1D50" w:rsidRPr="00DB4B96" w:rsidRDefault="00A268C4">
      <w:pPr>
        <w:spacing w:line="600" w:lineRule="exact"/>
        <w:ind w:firstLine="640"/>
        <w:rPr>
          <w:rFonts w:ascii="仿宋" w:eastAsia="仿宋" w:hAnsi="仿宋"/>
          <w:color w:val="000000"/>
          <w:sz w:val="32"/>
          <w:szCs w:val="32"/>
        </w:rPr>
      </w:pPr>
      <w:r w:rsidRPr="00DB4B96">
        <w:rPr>
          <w:rFonts w:ascii="仿宋" w:eastAsia="仿宋" w:hAnsi="仿宋"/>
          <w:color w:val="000000"/>
          <w:sz w:val="32"/>
          <w:szCs w:val="32"/>
        </w:rPr>
        <w:t>201</w:t>
      </w:r>
      <w:r w:rsidRPr="00DB4B96">
        <w:rPr>
          <w:rFonts w:ascii="仿宋" w:eastAsia="仿宋" w:hAnsi="仿宋" w:hint="eastAsia"/>
          <w:color w:val="000000"/>
          <w:sz w:val="32"/>
          <w:szCs w:val="32"/>
        </w:rPr>
        <w:t>8年国有资本经营预算拨款支出</w:t>
      </w:r>
      <w:r w:rsidR="009A651A" w:rsidRPr="00DB4B96">
        <w:rPr>
          <w:rFonts w:ascii="仿宋" w:eastAsia="仿宋" w:hAnsi="仿宋" w:hint="eastAsia"/>
          <w:color w:val="000000"/>
          <w:sz w:val="32"/>
          <w:szCs w:val="32"/>
        </w:rPr>
        <w:t>0</w:t>
      </w:r>
      <w:r w:rsidRPr="00DB4B96">
        <w:rPr>
          <w:rFonts w:ascii="仿宋" w:eastAsia="仿宋" w:hAnsi="仿宋" w:hint="eastAsia"/>
          <w:color w:val="000000"/>
          <w:sz w:val="32"/>
          <w:szCs w:val="32"/>
        </w:rPr>
        <w:t>万元。</w:t>
      </w:r>
    </w:p>
    <w:p w:rsidR="00A91760" w:rsidRPr="00C42709" w:rsidRDefault="00A91760" w:rsidP="003B688C">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lastRenderedPageBreak/>
        <w:t>预</w:t>
      </w:r>
      <w:r w:rsidRPr="00C42709">
        <w:rPr>
          <w:rStyle w:val="2Char"/>
          <w:rFonts w:ascii="黑体" w:eastAsia="黑体" w:hAnsi="黑体" w:hint="eastAsia"/>
          <w:b w:val="0"/>
        </w:rPr>
        <w:t>算绩效情况说明</w:t>
      </w:r>
    </w:p>
    <w:p w:rsidR="00A91760" w:rsidRPr="00065F8F" w:rsidRDefault="00A91760" w:rsidP="007019A4">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A91760" w:rsidRPr="00DB4B96" w:rsidRDefault="00A91760" w:rsidP="00DB4B96">
      <w:pPr>
        <w:spacing w:line="600" w:lineRule="exact"/>
        <w:ind w:firstLine="640"/>
        <w:rPr>
          <w:rFonts w:ascii="仿宋" w:eastAsia="仿宋" w:hAnsi="仿宋"/>
          <w:color w:val="000000"/>
          <w:sz w:val="32"/>
          <w:szCs w:val="32"/>
        </w:rPr>
      </w:pPr>
      <w:r w:rsidRPr="00DB4B96">
        <w:rPr>
          <w:rFonts w:ascii="仿宋" w:eastAsia="仿宋" w:hAnsi="仿宋" w:hint="eastAsia"/>
          <w:color w:val="000000"/>
          <w:sz w:val="32"/>
          <w:szCs w:val="32"/>
        </w:rPr>
        <w:t>根据预算绩效管理要求，本部门（单位）在年初预算编制阶段，组织对</w:t>
      </w:r>
      <w:r w:rsidR="009A651A" w:rsidRPr="00DB4B96">
        <w:rPr>
          <w:rFonts w:ascii="仿宋" w:eastAsia="仿宋" w:hAnsi="仿宋" w:hint="eastAsia"/>
          <w:color w:val="000000"/>
          <w:sz w:val="32"/>
          <w:szCs w:val="32"/>
        </w:rPr>
        <w:t>2018年特</w:t>
      </w:r>
      <w:r w:rsidR="00380CF1" w:rsidRPr="00DB4B96">
        <w:rPr>
          <w:rFonts w:ascii="仿宋" w:eastAsia="仿宋" w:hAnsi="仿宋" w:hint="eastAsia"/>
          <w:color w:val="000000"/>
          <w:sz w:val="32"/>
          <w:szCs w:val="32"/>
        </w:rPr>
        <w:t>色</w:t>
      </w:r>
      <w:r w:rsidR="009A651A" w:rsidRPr="00DB4B96">
        <w:rPr>
          <w:rFonts w:ascii="仿宋" w:eastAsia="仿宋" w:hAnsi="仿宋" w:hint="eastAsia"/>
          <w:color w:val="000000"/>
          <w:sz w:val="32"/>
          <w:szCs w:val="32"/>
        </w:rPr>
        <w:t>农业保险</w:t>
      </w:r>
      <w:r w:rsidRPr="00DB4B96">
        <w:rPr>
          <w:rFonts w:ascii="仿宋" w:eastAsia="仿宋" w:hAnsi="仿宋" w:hint="eastAsia"/>
          <w:color w:val="000000"/>
          <w:sz w:val="32"/>
          <w:szCs w:val="32"/>
        </w:rPr>
        <w:t>项目开展了预算事前绩效评估，对</w:t>
      </w:r>
      <w:r w:rsidR="009A651A" w:rsidRPr="00DB4B96">
        <w:rPr>
          <w:rFonts w:ascii="仿宋" w:eastAsia="仿宋" w:hAnsi="仿宋" w:hint="eastAsia"/>
          <w:color w:val="000000"/>
          <w:sz w:val="32"/>
          <w:szCs w:val="32"/>
        </w:rPr>
        <w:t>5</w:t>
      </w:r>
      <w:r w:rsidRPr="00DB4B96">
        <w:rPr>
          <w:rFonts w:ascii="仿宋" w:eastAsia="仿宋" w:hAnsi="仿宋" w:hint="eastAsia"/>
          <w:color w:val="000000"/>
          <w:sz w:val="32"/>
          <w:szCs w:val="32"/>
        </w:rPr>
        <w:t>个项目编制了绩效目标，预算执行过程中，选取</w:t>
      </w:r>
      <w:r w:rsidR="009A651A" w:rsidRPr="00DB4B96">
        <w:rPr>
          <w:rFonts w:ascii="仿宋" w:eastAsia="仿宋" w:hAnsi="仿宋" w:hint="eastAsia"/>
          <w:color w:val="000000"/>
          <w:sz w:val="32"/>
          <w:szCs w:val="32"/>
        </w:rPr>
        <w:t>5</w:t>
      </w:r>
      <w:r w:rsidRPr="00DB4B96">
        <w:rPr>
          <w:rFonts w:ascii="仿宋" w:eastAsia="仿宋" w:hAnsi="仿宋" w:hint="eastAsia"/>
          <w:color w:val="000000"/>
          <w:sz w:val="32"/>
          <w:szCs w:val="32"/>
        </w:rPr>
        <w:t>个项目开展绩效监控，年终执行完毕后，对</w:t>
      </w:r>
      <w:r w:rsidR="009A651A" w:rsidRPr="00DB4B96">
        <w:rPr>
          <w:rFonts w:ascii="仿宋" w:eastAsia="仿宋" w:hAnsi="仿宋" w:hint="eastAsia"/>
          <w:color w:val="000000"/>
          <w:sz w:val="32"/>
          <w:szCs w:val="32"/>
        </w:rPr>
        <w:t>5</w:t>
      </w:r>
      <w:r w:rsidRPr="00DB4B96">
        <w:rPr>
          <w:rFonts w:ascii="仿宋" w:eastAsia="仿宋" w:hAnsi="仿宋" w:hint="eastAsia"/>
          <w:color w:val="000000"/>
          <w:sz w:val="32"/>
          <w:szCs w:val="32"/>
        </w:rPr>
        <w:t>个项目开展了绩效目标完成情况梳理填报。</w:t>
      </w:r>
    </w:p>
    <w:p w:rsidR="00A91760" w:rsidRPr="00DB4B96" w:rsidRDefault="00A91760" w:rsidP="00DB4B96">
      <w:pPr>
        <w:spacing w:line="600" w:lineRule="exact"/>
        <w:ind w:firstLine="640"/>
        <w:rPr>
          <w:rFonts w:ascii="仿宋" w:eastAsia="仿宋" w:hAnsi="仿宋"/>
          <w:color w:val="000000"/>
          <w:sz w:val="32"/>
          <w:szCs w:val="32"/>
        </w:rPr>
      </w:pPr>
      <w:r w:rsidRPr="00DB4B96">
        <w:rPr>
          <w:rFonts w:ascii="仿宋" w:eastAsia="仿宋" w:hAnsi="仿宋" w:hint="eastAsia"/>
          <w:color w:val="000000"/>
          <w:sz w:val="32"/>
          <w:szCs w:val="32"/>
        </w:rPr>
        <w:t>本部门按要求对2018年部门整体支出开展绩效自评，从评价情况来看</w:t>
      </w:r>
      <w:r w:rsidR="00453CF7" w:rsidRPr="00DB4B96">
        <w:rPr>
          <w:rFonts w:ascii="仿宋" w:eastAsia="仿宋" w:hAnsi="仿宋" w:hint="eastAsia"/>
          <w:color w:val="000000"/>
          <w:sz w:val="32"/>
          <w:szCs w:val="32"/>
        </w:rPr>
        <w:t>全年按期完成市区各级政府下达的各项工作任务，实现2018年，农业总产值预计达3.58亿元，同比增长3%。积极向上争取资金1349万元，较上年同比增长83.35%。持续打造金口河区特色中药材基地，已被列为全省20个中药材基地重点县之一。被市委、市政府评为2018年乐山市脱贫攻坚创新先进集体奖；脱贫攻坚“五个一”和“三个一”工作在省农业系统脱贫攻坚“五个一”和“三个一”组织管理培训班上作交流发言等。</w:t>
      </w:r>
      <w:r w:rsidRPr="00DB4B96">
        <w:rPr>
          <w:rFonts w:ascii="仿宋" w:eastAsia="仿宋" w:hAnsi="仿宋" w:hint="eastAsia"/>
          <w:color w:val="000000"/>
          <w:sz w:val="32"/>
          <w:szCs w:val="32"/>
        </w:rPr>
        <w:t>本部门还自行组织了</w:t>
      </w:r>
      <w:r w:rsidR="007519EF" w:rsidRPr="00DB4B96">
        <w:rPr>
          <w:rFonts w:ascii="仿宋" w:eastAsia="仿宋" w:hAnsi="仿宋" w:hint="eastAsia"/>
          <w:color w:val="000000"/>
          <w:sz w:val="32"/>
          <w:szCs w:val="32"/>
        </w:rPr>
        <w:t>5</w:t>
      </w:r>
      <w:r w:rsidRPr="00DB4B96">
        <w:rPr>
          <w:rFonts w:ascii="仿宋" w:eastAsia="仿宋" w:hAnsi="仿宋" w:hint="eastAsia"/>
          <w:color w:val="000000"/>
          <w:sz w:val="32"/>
          <w:szCs w:val="32"/>
        </w:rPr>
        <w:t>个项目绩效评价，从评价情况来看</w:t>
      </w:r>
      <w:r w:rsidR="00453CF7" w:rsidRPr="00DB4B96">
        <w:rPr>
          <w:rFonts w:ascii="仿宋" w:eastAsia="仿宋" w:hAnsi="仿宋" w:hint="eastAsia"/>
          <w:color w:val="000000"/>
          <w:sz w:val="32"/>
          <w:szCs w:val="32"/>
        </w:rPr>
        <w:t>各项目实施不仅严格执行相关财经管理规定，同时认真按照</w:t>
      </w:r>
      <w:r w:rsidR="00004F91" w:rsidRPr="00DB4B96">
        <w:rPr>
          <w:rFonts w:ascii="仿宋" w:eastAsia="仿宋" w:hAnsi="仿宋" w:hint="eastAsia"/>
          <w:color w:val="000000"/>
          <w:sz w:val="32"/>
          <w:szCs w:val="32"/>
        </w:rPr>
        <w:t>实施方案，分阶段稳步推进实施，通过各方的共同努力，相关项目超出实际目标效果，为全区农民增收做出较大贡献。为全区农业产业发展提供资金支持和技术力量，加速我区农业产业快速发展。</w:t>
      </w:r>
    </w:p>
    <w:p w:rsidR="00426577" w:rsidRDefault="00A91760" w:rsidP="007019A4">
      <w:pPr>
        <w:numPr>
          <w:ilvl w:val="0"/>
          <w:numId w:val="6"/>
        </w:numPr>
        <w:spacing w:line="580" w:lineRule="exact"/>
        <w:ind w:firstLineChars="200" w:firstLine="643"/>
        <w:rPr>
          <w:rFonts w:ascii="仿宋" w:eastAsia="仿宋" w:hAnsi="仿宋"/>
          <w:color w:val="000000"/>
          <w:sz w:val="32"/>
          <w:szCs w:val="32"/>
        </w:rPr>
      </w:pPr>
      <w:r w:rsidRPr="00426577">
        <w:rPr>
          <w:rFonts w:ascii="仿宋" w:eastAsia="仿宋" w:hAnsi="仿宋" w:cs="楷体_GB2312" w:hint="eastAsia"/>
          <w:b/>
          <w:bCs/>
          <w:sz w:val="32"/>
          <w:szCs w:val="32"/>
        </w:rPr>
        <w:t>项目绩效目标完成情况。</w:t>
      </w:r>
      <w:r w:rsidRPr="00426577">
        <w:rPr>
          <w:rFonts w:ascii="楷体_GB2312" w:eastAsia="楷体_GB2312" w:hAnsi="楷体_GB2312" w:cs="楷体_GB2312" w:hint="eastAsia"/>
          <w:b/>
          <w:bCs/>
          <w:sz w:val="32"/>
          <w:szCs w:val="32"/>
        </w:rPr>
        <w:br/>
      </w:r>
      <w:r w:rsidRPr="00426577">
        <w:rPr>
          <w:rFonts w:ascii="仿宋" w:eastAsia="仿宋" w:hAnsi="仿宋" w:hint="eastAsia"/>
          <w:color w:val="000000"/>
          <w:sz w:val="32"/>
          <w:szCs w:val="32"/>
        </w:rPr>
        <w:t>本部门在2018年度部门决算中反映“</w:t>
      </w:r>
      <w:r w:rsidR="007519EF" w:rsidRPr="00426577">
        <w:rPr>
          <w:rFonts w:ascii="仿宋" w:eastAsia="仿宋" w:hAnsi="仿宋" w:hint="eastAsia"/>
          <w:color w:val="000000"/>
          <w:sz w:val="32"/>
          <w:szCs w:val="32"/>
        </w:rPr>
        <w:t>2018年特色农业保险</w:t>
      </w:r>
      <w:r w:rsidRPr="00426577">
        <w:rPr>
          <w:rFonts w:ascii="仿宋" w:eastAsia="仿宋" w:hAnsi="仿宋"/>
          <w:color w:val="000000"/>
          <w:sz w:val="32"/>
          <w:szCs w:val="32"/>
        </w:rPr>
        <w:t>”</w:t>
      </w:r>
      <w:r w:rsidR="00AA3242" w:rsidRPr="00426577">
        <w:rPr>
          <w:rFonts w:ascii="仿宋" w:eastAsia="仿宋" w:hAnsi="仿宋" w:hint="eastAsia"/>
          <w:color w:val="000000"/>
          <w:sz w:val="32"/>
          <w:szCs w:val="32"/>
        </w:rPr>
        <w:lastRenderedPageBreak/>
        <w:t>“</w:t>
      </w:r>
      <w:r w:rsidR="00DB4B96" w:rsidRPr="00426577">
        <w:rPr>
          <w:rFonts w:ascii="仿宋" w:eastAsia="仿宋" w:hAnsi="仿宋" w:hint="eastAsia"/>
          <w:color w:val="000000"/>
          <w:sz w:val="32"/>
          <w:szCs w:val="32"/>
        </w:rPr>
        <w:t>2018年中央财政相关农业专项资金（耕地地力保护补贴）项目</w:t>
      </w:r>
      <w:r w:rsidRPr="00426577">
        <w:rPr>
          <w:rFonts w:ascii="仿宋" w:eastAsia="仿宋" w:hAnsi="仿宋"/>
          <w:color w:val="000000"/>
          <w:sz w:val="32"/>
          <w:szCs w:val="32"/>
        </w:rPr>
        <w:t>”</w:t>
      </w:r>
      <w:r w:rsidRPr="00426577">
        <w:rPr>
          <w:rFonts w:ascii="仿宋" w:eastAsia="仿宋" w:hAnsi="仿宋" w:hint="eastAsia"/>
          <w:color w:val="000000"/>
          <w:sz w:val="32"/>
          <w:szCs w:val="32"/>
        </w:rPr>
        <w:t>等</w:t>
      </w:r>
      <w:r w:rsidR="00AA3242" w:rsidRPr="00426577">
        <w:rPr>
          <w:rFonts w:ascii="仿宋" w:eastAsia="仿宋" w:hAnsi="仿宋" w:hint="eastAsia"/>
          <w:color w:val="000000"/>
          <w:sz w:val="32"/>
          <w:szCs w:val="32"/>
        </w:rPr>
        <w:t>5</w:t>
      </w:r>
      <w:r w:rsidRPr="00426577">
        <w:rPr>
          <w:rFonts w:ascii="仿宋" w:eastAsia="仿宋" w:hAnsi="仿宋" w:hint="eastAsia"/>
          <w:color w:val="000000"/>
          <w:sz w:val="32"/>
          <w:szCs w:val="32"/>
        </w:rPr>
        <w:t>个项目绩效目标实际完成情况。</w:t>
      </w:r>
    </w:p>
    <w:p w:rsidR="00AA3242" w:rsidRPr="00426577" w:rsidRDefault="00AA3242" w:rsidP="00426577">
      <w:pPr>
        <w:spacing w:line="580" w:lineRule="exact"/>
        <w:ind w:firstLineChars="250" w:firstLine="800"/>
        <w:rPr>
          <w:rFonts w:ascii="仿宋" w:eastAsia="仿宋" w:hAnsi="仿宋"/>
          <w:color w:val="000000"/>
          <w:sz w:val="32"/>
          <w:szCs w:val="32"/>
        </w:rPr>
      </w:pPr>
      <w:r w:rsidRPr="00426577">
        <w:rPr>
          <w:rFonts w:ascii="仿宋" w:eastAsia="仿宋" w:hAnsi="仿宋" w:hint="eastAsia"/>
          <w:color w:val="000000"/>
          <w:sz w:val="32"/>
          <w:szCs w:val="32"/>
        </w:rPr>
        <w:t>1.2018年特色农业保险</w:t>
      </w:r>
      <w:r w:rsidR="00A91760" w:rsidRPr="00426577">
        <w:rPr>
          <w:rFonts w:ascii="仿宋" w:eastAsia="仿宋" w:hAnsi="仿宋" w:hint="eastAsia"/>
          <w:color w:val="000000"/>
          <w:sz w:val="32"/>
          <w:szCs w:val="32"/>
        </w:rPr>
        <w:t>项目绩效目标完成情况综述。项目全年预算数</w:t>
      </w:r>
      <w:r w:rsidRPr="00426577">
        <w:rPr>
          <w:rFonts w:ascii="仿宋" w:eastAsia="仿宋" w:hAnsi="仿宋" w:hint="eastAsia"/>
          <w:color w:val="000000"/>
          <w:sz w:val="32"/>
          <w:szCs w:val="32"/>
        </w:rPr>
        <w:t>100</w:t>
      </w:r>
      <w:r w:rsidR="00A91760" w:rsidRPr="00426577">
        <w:rPr>
          <w:rFonts w:ascii="仿宋" w:eastAsia="仿宋" w:hAnsi="仿宋" w:hint="eastAsia"/>
          <w:color w:val="000000"/>
          <w:sz w:val="32"/>
          <w:szCs w:val="32"/>
        </w:rPr>
        <w:t>万元，执行数为</w:t>
      </w:r>
      <w:r w:rsidRPr="00426577">
        <w:rPr>
          <w:rFonts w:ascii="仿宋" w:eastAsia="仿宋" w:hAnsi="仿宋" w:hint="eastAsia"/>
          <w:color w:val="000000"/>
          <w:sz w:val="32"/>
          <w:szCs w:val="32"/>
        </w:rPr>
        <w:t>100</w:t>
      </w:r>
      <w:r w:rsidR="00A91760" w:rsidRPr="00426577">
        <w:rPr>
          <w:rFonts w:ascii="仿宋" w:eastAsia="仿宋" w:hAnsi="仿宋" w:hint="eastAsia"/>
          <w:color w:val="000000"/>
          <w:sz w:val="32"/>
          <w:szCs w:val="32"/>
        </w:rPr>
        <w:t>万元，完成预算的</w:t>
      </w:r>
      <w:r w:rsidRPr="00426577">
        <w:rPr>
          <w:rFonts w:ascii="仿宋" w:eastAsia="仿宋" w:hAnsi="仿宋" w:hint="eastAsia"/>
          <w:color w:val="000000"/>
          <w:sz w:val="32"/>
          <w:szCs w:val="32"/>
        </w:rPr>
        <w:t>100</w:t>
      </w:r>
      <w:r w:rsidR="00A91760" w:rsidRPr="00426577">
        <w:rPr>
          <w:rFonts w:ascii="仿宋" w:eastAsia="仿宋" w:hAnsi="仿宋" w:hint="eastAsia"/>
          <w:color w:val="000000"/>
          <w:sz w:val="32"/>
          <w:szCs w:val="32"/>
        </w:rPr>
        <w:t>%。通过项目实施，促进了</w:t>
      </w:r>
      <w:r w:rsidRPr="00426577">
        <w:rPr>
          <w:rFonts w:ascii="仿宋" w:eastAsia="仿宋" w:hAnsi="仿宋" w:hint="eastAsia"/>
          <w:color w:val="000000"/>
          <w:sz w:val="32"/>
          <w:szCs w:val="32"/>
        </w:rPr>
        <w:t>特设养殖的健康发展，有效降低了特色养殖风险及损失。</w:t>
      </w:r>
      <w:r w:rsidR="00A91760" w:rsidRPr="00426577">
        <w:rPr>
          <w:rFonts w:ascii="仿宋" w:eastAsia="仿宋" w:hAnsi="仿宋" w:hint="eastAsia"/>
          <w:color w:val="000000"/>
          <w:sz w:val="32"/>
          <w:szCs w:val="32"/>
        </w:rPr>
        <w:t>发现的主要问题</w:t>
      </w:r>
      <w:r w:rsidRPr="00426577">
        <w:rPr>
          <w:rFonts w:ascii="仿宋" w:eastAsia="仿宋" w:hAnsi="仿宋" w:hint="eastAsia"/>
          <w:color w:val="000000"/>
          <w:sz w:val="32"/>
          <w:szCs w:val="32"/>
        </w:rPr>
        <w:t>：跑山鸡的养殖投保核实难度较大，项目的开展需要工作人员走村入户，金口河地域广，居住分散，交通条件差；养殖场（户）保险意识不够，需要相关人员到户宣传和鼓励，才愿意购买，并且部分养殖户不愿意全部购买，只卖风险部分，给保险核实工作带来极大困难；由于跑山鸡养殖户分散，养殖量大，投保核实时工作量大，具体数量核实需要较多时间，各乡镇畜牧兽医站人员较少，工作推进较缓慢。</w:t>
      </w:r>
      <w:r w:rsidR="00A91760" w:rsidRPr="00426577">
        <w:rPr>
          <w:rFonts w:ascii="仿宋" w:eastAsia="仿宋" w:hAnsi="仿宋" w:hint="eastAsia"/>
          <w:color w:val="000000"/>
          <w:sz w:val="32"/>
          <w:szCs w:val="32"/>
        </w:rPr>
        <w:t>下一步改进措施：</w:t>
      </w:r>
      <w:r w:rsidRPr="00426577">
        <w:rPr>
          <w:rFonts w:ascii="仿宋" w:eastAsia="仿宋" w:hAnsi="仿宋" w:hint="eastAsia"/>
          <w:color w:val="000000"/>
          <w:sz w:val="32"/>
          <w:szCs w:val="32"/>
        </w:rPr>
        <w:t>明确职能职责，部门之间加大协作力度，加强宣传，继续发挥辖区政府领导作用，各乡镇政府加大动态管理能力，切实负起责任，形成区、乡、村三级联动，形成常态化管理工作机制；不断完善和健全管理制度，加大养殖保险宣传力度，增强环保意识，逐步营造健康持续保险氛围；加强乡镇畜牧站人员管理，加大人力物力投入，充分保障各项畜牧工作顺利开展，为全区养殖业做好技术指导和服务工作。</w:t>
      </w:r>
    </w:p>
    <w:p w:rsidR="00BD7193" w:rsidRPr="00DB4B96" w:rsidRDefault="00AA3242" w:rsidP="007019A4">
      <w:pPr>
        <w:adjustRightInd w:val="0"/>
        <w:snapToGrid w:val="0"/>
        <w:spacing w:line="360" w:lineRule="auto"/>
        <w:ind w:firstLineChars="200" w:firstLine="640"/>
        <w:rPr>
          <w:rFonts w:ascii="仿宋" w:eastAsia="仿宋" w:hAnsi="仿宋"/>
          <w:color w:val="000000"/>
          <w:sz w:val="32"/>
          <w:szCs w:val="32"/>
        </w:rPr>
      </w:pPr>
      <w:r w:rsidRPr="00DB4B96">
        <w:rPr>
          <w:rFonts w:ascii="仿宋" w:eastAsia="仿宋" w:hAnsi="仿宋" w:hint="eastAsia"/>
          <w:color w:val="000000"/>
          <w:sz w:val="32"/>
          <w:szCs w:val="32"/>
        </w:rPr>
        <w:t>2.2018年省级财政农机安全</w:t>
      </w:r>
      <w:r w:rsidR="00A91760" w:rsidRPr="00DB4B96">
        <w:rPr>
          <w:rFonts w:ascii="仿宋" w:eastAsia="仿宋" w:hAnsi="仿宋" w:hint="eastAsia"/>
          <w:color w:val="000000"/>
          <w:sz w:val="32"/>
          <w:szCs w:val="32"/>
        </w:rPr>
        <w:t>项目绩效目标完成情况综述。项目全年预算数</w:t>
      </w:r>
      <w:r w:rsidRPr="00DB4B96">
        <w:rPr>
          <w:rFonts w:ascii="仿宋" w:eastAsia="仿宋" w:hAnsi="仿宋" w:hint="eastAsia"/>
          <w:color w:val="000000"/>
          <w:sz w:val="32"/>
          <w:szCs w:val="32"/>
        </w:rPr>
        <w:t>10</w:t>
      </w:r>
      <w:r w:rsidR="00A91760" w:rsidRPr="00DB4B96">
        <w:rPr>
          <w:rFonts w:ascii="仿宋" w:eastAsia="仿宋" w:hAnsi="仿宋" w:hint="eastAsia"/>
          <w:color w:val="000000"/>
          <w:sz w:val="32"/>
          <w:szCs w:val="32"/>
        </w:rPr>
        <w:t>万元，</w:t>
      </w:r>
      <w:r w:rsidRPr="00DB4B96">
        <w:rPr>
          <w:rFonts w:ascii="仿宋" w:eastAsia="仿宋" w:hAnsi="仿宋" w:hint="eastAsia"/>
          <w:color w:val="000000"/>
          <w:sz w:val="32"/>
          <w:szCs w:val="32"/>
        </w:rPr>
        <w:t>合同价为9.986万元，</w:t>
      </w:r>
      <w:r w:rsidR="00A91760" w:rsidRPr="00DB4B96">
        <w:rPr>
          <w:rFonts w:ascii="仿宋" w:eastAsia="仿宋" w:hAnsi="仿宋" w:hint="eastAsia"/>
          <w:color w:val="000000"/>
          <w:sz w:val="32"/>
          <w:szCs w:val="32"/>
        </w:rPr>
        <w:t>执行数为</w:t>
      </w:r>
      <w:r w:rsidRPr="00DB4B96">
        <w:rPr>
          <w:rFonts w:ascii="仿宋" w:eastAsia="仿宋" w:hAnsi="仿宋"/>
          <w:color w:val="000000"/>
          <w:sz w:val="32"/>
          <w:szCs w:val="32"/>
        </w:rPr>
        <w:t>8</w:t>
      </w:r>
      <w:r w:rsidRPr="00DB4B96">
        <w:rPr>
          <w:rFonts w:ascii="仿宋" w:eastAsia="仿宋" w:hAnsi="仿宋" w:hint="eastAsia"/>
          <w:color w:val="000000"/>
          <w:sz w:val="32"/>
          <w:szCs w:val="32"/>
        </w:rPr>
        <w:t>.</w:t>
      </w:r>
      <w:r w:rsidRPr="00DB4B96">
        <w:rPr>
          <w:rFonts w:ascii="仿宋" w:eastAsia="仿宋" w:hAnsi="仿宋"/>
          <w:color w:val="000000"/>
          <w:sz w:val="32"/>
          <w:szCs w:val="32"/>
        </w:rPr>
        <w:t>9874</w:t>
      </w:r>
      <w:r w:rsidR="00A91760" w:rsidRPr="00DB4B96">
        <w:rPr>
          <w:rFonts w:ascii="仿宋" w:eastAsia="仿宋" w:hAnsi="仿宋" w:hint="eastAsia"/>
          <w:color w:val="000000"/>
          <w:sz w:val="32"/>
          <w:szCs w:val="32"/>
        </w:rPr>
        <w:t>万元，</w:t>
      </w:r>
      <w:r w:rsidRPr="00DB4B96">
        <w:rPr>
          <w:rFonts w:ascii="仿宋" w:eastAsia="仿宋" w:hAnsi="仿宋" w:hint="eastAsia"/>
          <w:color w:val="000000"/>
          <w:sz w:val="32"/>
          <w:szCs w:val="32"/>
        </w:rPr>
        <w:t>后期质保数为0.9986万元，实际</w:t>
      </w:r>
      <w:r w:rsidR="00A91760" w:rsidRPr="00DB4B96">
        <w:rPr>
          <w:rFonts w:ascii="仿宋" w:eastAsia="仿宋" w:hAnsi="仿宋" w:hint="eastAsia"/>
          <w:color w:val="000000"/>
          <w:sz w:val="32"/>
          <w:szCs w:val="32"/>
        </w:rPr>
        <w:t>完成预算的</w:t>
      </w:r>
      <w:r w:rsidRPr="00DB4B96">
        <w:rPr>
          <w:rFonts w:ascii="仿宋" w:eastAsia="仿宋" w:hAnsi="仿宋" w:hint="eastAsia"/>
          <w:color w:val="000000"/>
          <w:sz w:val="32"/>
          <w:szCs w:val="32"/>
        </w:rPr>
        <w:t>99.86</w:t>
      </w:r>
      <w:r w:rsidR="00A91760" w:rsidRPr="00DB4B96">
        <w:rPr>
          <w:rFonts w:ascii="仿宋" w:eastAsia="仿宋" w:hAnsi="仿宋" w:hint="eastAsia"/>
          <w:color w:val="000000"/>
          <w:sz w:val="32"/>
          <w:szCs w:val="32"/>
        </w:rPr>
        <w:t>%。通过项目实施，促进</w:t>
      </w:r>
      <w:r w:rsidRPr="00DB4B96">
        <w:rPr>
          <w:rFonts w:ascii="仿宋" w:eastAsia="仿宋" w:hAnsi="仿宋" w:hint="eastAsia"/>
          <w:color w:val="000000"/>
          <w:sz w:val="32"/>
          <w:szCs w:val="32"/>
        </w:rPr>
        <w:t>了我区农机检测发展</w:t>
      </w:r>
      <w:r w:rsidR="00A91760" w:rsidRPr="00DB4B96">
        <w:rPr>
          <w:rFonts w:ascii="仿宋" w:eastAsia="仿宋" w:hAnsi="仿宋" w:hint="eastAsia"/>
          <w:color w:val="000000"/>
          <w:sz w:val="32"/>
          <w:szCs w:val="32"/>
        </w:rPr>
        <w:t>、提</w:t>
      </w:r>
      <w:r w:rsidR="00A91760" w:rsidRPr="00DB4B96">
        <w:rPr>
          <w:rFonts w:ascii="仿宋" w:eastAsia="仿宋" w:hAnsi="仿宋" w:hint="eastAsia"/>
          <w:color w:val="000000"/>
          <w:sz w:val="32"/>
          <w:szCs w:val="32"/>
        </w:rPr>
        <w:lastRenderedPageBreak/>
        <w:t>高</w:t>
      </w:r>
      <w:r w:rsidRPr="00DB4B96">
        <w:rPr>
          <w:rFonts w:ascii="仿宋" w:eastAsia="仿宋" w:hAnsi="仿宋" w:hint="eastAsia"/>
          <w:color w:val="000000"/>
          <w:sz w:val="32"/>
          <w:szCs w:val="32"/>
        </w:rPr>
        <w:t>农机检测效率</w:t>
      </w:r>
      <w:r w:rsidR="00A91760" w:rsidRPr="00DB4B96">
        <w:rPr>
          <w:rFonts w:ascii="仿宋" w:eastAsia="仿宋" w:hAnsi="仿宋" w:hint="eastAsia"/>
          <w:color w:val="000000"/>
          <w:sz w:val="32"/>
          <w:szCs w:val="32"/>
        </w:rPr>
        <w:t>，发现的主要问题：</w:t>
      </w:r>
      <w:r w:rsidRPr="00DB4B96">
        <w:rPr>
          <w:rFonts w:ascii="仿宋" w:eastAsia="仿宋" w:hAnsi="仿宋" w:hint="eastAsia"/>
          <w:color w:val="000000"/>
          <w:sz w:val="32"/>
          <w:szCs w:val="32"/>
        </w:rPr>
        <w:t>由于农机检测技能基础薄弱，财政资金有限，省级下达资金只用于设备采购，但是没有专门的场地实施检测，需要租用场地，这给财政带来一定的资金负担；长期以来，农机使用户安全意识较弱，按时开展检测的主动性较差，这给检测工作带来一定的难度。</w:t>
      </w:r>
      <w:r w:rsidR="00A91760" w:rsidRPr="00DB4B96">
        <w:rPr>
          <w:rFonts w:ascii="仿宋" w:eastAsia="仿宋" w:hAnsi="仿宋" w:hint="eastAsia"/>
          <w:color w:val="000000"/>
          <w:sz w:val="32"/>
          <w:szCs w:val="32"/>
        </w:rPr>
        <w:t>下一步改进措施：</w:t>
      </w:r>
      <w:r w:rsidRPr="00DB4B96">
        <w:rPr>
          <w:rFonts w:ascii="仿宋" w:eastAsia="仿宋" w:hAnsi="仿宋" w:hint="eastAsia"/>
          <w:color w:val="000000"/>
          <w:sz w:val="32"/>
          <w:szCs w:val="32"/>
        </w:rPr>
        <w:t>加大财政资金的投入，建立长期稳定优质的检测场地，适合</w:t>
      </w:r>
      <w:r w:rsidR="00BD7193" w:rsidRPr="00DB4B96">
        <w:rPr>
          <w:rFonts w:ascii="仿宋" w:eastAsia="仿宋" w:hAnsi="仿宋" w:hint="eastAsia"/>
          <w:color w:val="000000"/>
          <w:sz w:val="32"/>
          <w:szCs w:val="32"/>
        </w:rPr>
        <w:t>各类相关检测农机的检测工作，为更多的农机用户提供优质的检测服务；</w:t>
      </w:r>
      <w:r w:rsidRPr="00DB4B96">
        <w:rPr>
          <w:rFonts w:ascii="仿宋" w:eastAsia="仿宋" w:hAnsi="仿宋" w:hint="eastAsia"/>
          <w:color w:val="000000"/>
          <w:sz w:val="32"/>
          <w:szCs w:val="32"/>
        </w:rPr>
        <w:t>不断完善和健全管理制度，加大农机检测宣传力度，增强农机使用安全意识，有力带动农业机械的推广和使用，为实现现代化农业做好基础准备工作</w:t>
      </w:r>
      <w:r w:rsidR="00BD7193" w:rsidRPr="00DB4B96">
        <w:rPr>
          <w:rFonts w:ascii="仿宋" w:eastAsia="仿宋" w:hAnsi="仿宋" w:hint="eastAsia"/>
          <w:color w:val="000000"/>
          <w:sz w:val="32"/>
          <w:szCs w:val="32"/>
        </w:rPr>
        <w:t>。</w:t>
      </w:r>
    </w:p>
    <w:p w:rsidR="00B81598" w:rsidRDefault="00BD7193" w:rsidP="007019A4">
      <w:pPr>
        <w:adjustRightInd w:val="0"/>
        <w:snapToGrid w:val="0"/>
        <w:spacing w:line="360" w:lineRule="auto"/>
        <w:ind w:firstLineChars="200" w:firstLine="640"/>
        <w:rPr>
          <w:rFonts w:ascii="仿宋" w:eastAsia="仿宋" w:hAnsi="仿宋"/>
          <w:color w:val="000000"/>
          <w:sz w:val="32"/>
          <w:szCs w:val="32"/>
        </w:rPr>
      </w:pPr>
      <w:r w:rsidRPr="00DB4B96">
        <w:rPr>
          <w:rFonts w:ascii="仿宋" w:eastAsia="仿宋" w:hAnsi="仿宋" w:hint="eastAsia"/>
          <w:color w:val="000000"/>
          <w:sz w:val="32"/>
          <w:szCs w:val="32"/>
        </w:rPr>
        <w:t>3.</w:t>
      </w:r>
      <w:r w:rsidR="00DB4B96" w:rsidRPr="00DB4B96">
        <w:rPr>
          <w:rFonts w:ascii="仿宋" w:eastAsia="仿宋" w:hAnsi="仿宋" w:hint="eastAsia"/>
          <w:color w:val="000000"/>
          <w:sz w:val="32"/>
          <w:szCs w:val="32"/>
        </w:rPr>
        <w:t>2018年中央财政相关农业专项资金（耕地地力保护补贴）项目</w:t>
      </w:r>
      <w:r w:rsidR="00A91760" w:rsidRPr="00DB4B96">
        <w:rPr>
          <w:rFonts w:ascii="仿宋" w:eastAsia="仿宋" w:hAnsi="仿宋" w:hint="eastAsia"/>
          <w:color w:val="000000"/>
          <w:sz w:val="32"/>
          <w:szCs w:val="32"/>
        </w:rPr>
        <w:t>绩效目标完成情况综述。项目全年预算数</w:t>
      </w:r>
      <w:r w:rsidR="00DB4B96" w:rsidRPr="007019A4">
        <w:rPr>
          <w:rFonts w:ascii="仿宋" w:eastAsia="仿宋" w:hAnsi="仿宋" w:hint="eastAsia"/>
          <w:color w:val="000000"/>
          <w:sz w:val="32"/>
          <w:szCs w:val="32"/>
        </w:rPr>
        <w:t>239.8</w:t>
      </w:r>
      <w:r w:rsidR="00A91760" w:rsidRPr="00DB4B96">
        <w:rPr>
          <w:rFonts w:ascii="仿宋" w:eastAsia="仿宋" w:hAnsi="仿宋" w:hint="eastAsia"/>
          <w:color w:val="000000"/>
          <w:sz w:val="32"/>
          <w:szCs w:val="32"/>
        </w:rPr>
        <w:t>万元，执行数为</w:t>
      </w:r>
      <w:r w:rsidR="00DB4B96" w:rsidRPr="007019A4">
        <w:rPr>
          <w:rFonts w:ascii="仿宋" w:eastAsia="仿宋" w:hAnsi="仿宋" w:hint="eastAsia"/>
          <w:color w:val="000000"/>
          <w:sz w:val="32"/>
          <w:szCs w:val="32"/>
        </w:rPr>
        <w:t>239.8</w:t>
      </w:r>
      <w:r w:rsidR="00A91760" w:rsidRPr="00DB4B96">
        <w:rPr>
          <w:rFonts w:ascii="仿宋" w:eastAsia="仿宋" w:hAnsi="仿宋" w:hint="eastAsia"/>
          <w:color w:val="000000"/>
          <w:sz w:val="32"/>
          <w:szCs w:val="32"/>
        </w:rPr>
        <w:t>万元，完成预算的</w:t>
      </w:r>
      <w:r w:rsidRPr="00DB4B96">
        <w:rPr>
          <w:rFonts w:ascii="仿宋" w:eastAsia="仿宋" w:hAnsi="仿宋" w:hint="eastAsia"/>
          <w:color w:val="000000"/>
          <w:sz w:val="32"/>
          <w:szCs w:val="32"/>
        </w:rPr>
        <w:t>100</w:t>
      </w:r>
      <w:r w:rsidR="00A91760" w:rsidRPr="00DB4B96">
        <w:rPr>
          <w:rFonts w:ascii="仿宋" w:eastAsia="仿宋" w:hAnsi="仿宋" w:hint="eastAsia"/>
          <w:color w:val="000000"/>
          <w:sz w:val="32"/>
          <w:szCs w:val="32"/>
        </w:rPr>
        <w:t>%。通过项目实施，</w:t>
      </w:r>
      <w:r w:rsidR="00DB4B96" w:rsidRPr="00DB4B96">
        <w:rPr>
          <w:rFonts w:ascii="仿宋" w:eastAsia="仿宋" w:hAnsi="仿宋" w:hint="eastAsia"/>
          <w:color w:val="000000"/>
          <w:sz w:val="32"/>
          <w:szCs w:val="32"/>
        </w:rPr>
        <w:t>完成全区4740户耕种承包地农户，共10521.91亩耕种土地，按照237.01元/亩的标准兑现到户</w:t>
      </w:r>
      <w:r w:rsidR="00DB4B96">
        <w:rPr>
          <w:rFonts w:ascii="仿宋" w:eastAsia="仿宋" w:hAnsi="仿宋" w:hint="eastAsia"/>
          <w:color w:val="000000"/>
          <w:sz w:val="32"/>
          <w:szCs w:val="32"/>
        </w:rPr>
        <w:t>。</w:t>
      </w:r>
      <w:r w:rsidR="00DB4B96" w:rsidRPr="00DB4B96">
        <w:rPr>
          <w:rFonts w:ascii="仿宋" w:eastAsia="仿宋" w:hAnsi="仿宋" w:hint="eastAsia"/>
          <w:color w:val="000000"/>
          <w:sz w:val="32"/>
          <w:szCs w:val="32"/>
        </w:rPr>
        <w:t>进一步加强耕地生产能力提升建设，有效鼓励广大耕种户的种地积极性</w:t>
      </w:r>
      <w:r w:rsidR="00DB4B96">
        <w:rPr>
          <w:rFonts w:ascii="仿宋" w:eastAsia="仿宋" w:hAnsi="仿宋" w:hint="eastAsia"/>
          <w:color w:val="000000"/>
          <w:sz w:val="32"/>
          <w:szCs w:val="32"/>
        </w:rPr>
        <w:t>。</w:t>
      </w:r>
    </w:p>
    <w:p w:rsidR="00DB4B96" w:rsidRPr="007019A4" w:rsidRDefault="00DB4B96" w:rsidP="007019A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Pr="00DB4B96">
        <w:rPr>
          <w:rFonts w:ascii="仿宋" w:eastAsia="仿宋" w:hAnsi="仿宋" w:hint="eastAsia"/>
          <w:color w:val="000000"/>
          <w:sz w:val="32"/>
          <w:szCs w:val="32"/>
        </w:rPr>
        <w:t>2018年脱贫攻坚帮扶工作专项经费项目绩效目标完成情况综述</w:t>
      </w:r>
      <w:r>
        <w:rPr>
          <w:rFonts w:ascii="仿宋" w:eastAsia="仿宋" w:hAnsi="仿宋" w:hint="eastAsia"/>
          <w:color w:val="000000"/>
          <w:sz w:val="32"/>
          <w:szCs w:val="32"/>
        </w:rPr>
        <w:t>。</w:t>
      </w:r>
      <w:r w:rsidRPr="00DB4B96">
        <w:rPr>
          <w:rFonts w:ascii="仿宋" w:eastAsia="仿宋" w:hAnsi="仿宋" w:hint="eastAsia"/>
          <w:color w:val="000000"/>
          <w:sz w:val="32"/>
          <w:szCs w:val="32"/>
        </w:rPr>
        <w:t>项目全年预算数</w:t>
      </w:r>
      <w:r w:rsidRPr="007019A4">
        <w:rPr>
          <w:rFonts w:ascii="仿宋" w:eastAsia="仿宋" w:hAnsi="仿宋" w:hint="eastAsia"/>
          <w:color w:val="000000"/>
          <w:sz w:val="32"/>
          <w:szCs w:val="32"/>
        </w:rPr>
        <w:t>23.1万元</w:t>
      </w:r>
      <w:r w:rsidRPr="00DB4B96">
        <w:rPr>
          <w:rFonts w:ascii="仿宋" w:eastAsia="仿宋" w:hAnsi="仿宋" w:hint="eastAsia"/>
          <w:color w:val="000000"/>
          <w:sz w:val="32"/>
          <w:szCs w:val="32"/>
        </w:rPr>
        <w:t>，执行数为</w:t>
      </w:r>
      <w:r w:rsidRPr="007019A4">
        <w:rPr>
          <w:rFonts w:ascii="仿宋" w:eastAsia="仿宋" w:hAnsi="仿宋" w:hint="eastAsia"/>
          <w:color w:val="000000"/>
          <w:sz w:val="32"/>
          <w:szCs w:val="32"/>
        </w:rPr>
        <w:t>23.1</w:t>
      </w:r>
      <w:r w:rsidRPr="00DB4B96">
        <w:rPr>
          <w:rFonts w:ascii="仿宋" w:eastAsia="仿宋" w:hAnsi="仿宋" w:hint="eastAsia"/>
          <w:color w:val="000000"/>
          <w:sz w:val="32"/>
          <w:szCs w:val="32"/>
        </w:rPr>
        <w:t>万元，完成预算的100%</w:t>
      </w:r>
      <w:r>
        <w:rPr>
          <w:rFonts w:ascii="仿宋" w:eastAsia="仿宋" w:hAnsi="仿宋" w:hint="eastAsia"/>
          <w:color w:val="000000"/>
          <w:sz w:val="32"/>
          <w:szCs w:val="32"/>
        </w:rPr>
        <w:t>。</w:t>
      </w:r>
      <w:r w:rsidRPr="007019A4">
        <w:rPr>
          <w:rFonts w:ascii="仿宋" w:eastAsia="仿宋" w:hAnsi="仿宋" w:hint="eastAsia"/>
          <w:color w:val="000000"/>
          <w:sz w:val="32"/>
          <w:szCs w:val="32"/>
        </w:rPr>
        <w:t>全面完成2018年全区高质量脱贫，结对帮扶村，所有群众认可率达到100%，满意度达到100%，利用90%的工作力量投入到脱贫攻坚工作中，要求帮扶干部全员下沉到农户，指导农户主动抓生产、整治人居环境、规</w:t>
      </w:r>
      <w:r w:rsidRPr="007019A4">
        <w:rPr>
          <w:rFonts w:ascii="仿宋" w:eastAsia="仿宋" w:hAnsi="仿宋" w:hint="eastAsia"/>
          <w:color w:val="000000"/>
          <w:sz w:val="32"/>
          <w:szCs w:val="32"/>
        </w:rPr>
        <w:lastRenderedPageBreak/>
        <w:t>划脱贫计划，稳步实现收入稳步增长，贫困户高质量脱贫。全局帮扶干部实施全员到村开展帮扶工作，与群众同吃同劳动，建立干群亲密关系，指导农业生产，宣传相关政策，让政策在最后一公里加速到位。</w:t>
      </w:r>
    </w:p>
    <w:p w:rsidR="00DB4B96" w:rsidRPr="007019A4" w:rsidRDefault="00DB4B96" w:rsidP="007019A4">
      <w:pPr>
        <w:adjustRightInd w:val="0"/>
        <w:snapToGrid w:val="0"/>
        <w:spacing w:line="360" w:lineRule="auto"/>
        <w:ind w:firstLineChars="200" w:firstLine="640"/>
        <w:rPr>
          <w:rFonts w:ascii="仿宋" w:eastAsia="仿宋" w:hAnsi="仿宋"/>
          <w:color w:val="000000"/>
          <w:sz w:val="32"/>
          <w:szCs w:val="32"/>
        </w:rPr>
      </w:pPr>
      <w:r w:rsidRPr="007019A4">
        <w:rPr>
          <w:rFonts w:ascii="仿宋" w:eastAsia="仿宋" w:hAnsi="仿宋" w:hint="eastAsia"/>
          <w:color w:val="000000"/>
          <w:sz w:val="32"/>
          <w:szCs w:val="32"/>
        </w:rPr>
        <w:t>5. 金口河区禁养区第二批畜禽（户）关闭搬迁补偿经费绩效目标完成情况综述。项目全年预算数151.108834万元，执行数为151.108834万元，完成预算的100%。</w:t>
      </w:r>
      <w:r w:rsidR="00426577" w:rsidRPr="007019A4">
        <w:rPr>
          <w:rFonts w:ascii="仿宋" w:eastAsia="仿宋" w:hAnsi="仿宋" w:hint="eastAsia"/>
          <w:color w:val="000000"/>
          <w:sz w:val="32"/>
          <w:szCs w:val="32"/>
        </w:rPr>
        <w:t>全区完成养殖场关闭搬迁17户，拆除圈舍面积 平方米，处置畜禽  多头、只，完成率100%，做到了既环境保护又照顾养殖户利益，在保障完成关闭搬迁的同时，实现了社会和谐稳定。</w:t>
      </w:r>
    </w:p>
    <w:tbl>
      <w:tblPr>
        <w:tblpPr w:leftFromText="180" w:rightFromText="180" w:vertAnchor="text" w:horzAnchor="page" w:tblpXSpec="center" w:tblpY="423"/>
        <w:tblOverlap w:val="never"/>
        <w:tblW w:w="9796" w:type="dxa"/>
        <w:tblLayout w:type="fixed"/>
        <w:tblCellMar>
          <w:left w:w="0" w:type="dxa"/>
          <w:right w:w="0" w:type="dxa"/>
        </w:tblCellMar>
        <w:tblLook w:val="04A0"/>
      </w:tblPr>
      <w:tblGrid>
        <w:gridCol w:w="866"/>
        <w:gridCol w:w="891"/>
        <w:gridCol w:w="1025"/>
        <w:gridCol w:w="2392"/>
        <w:gridCol w:w="2394"/>
        <w:gridCol w:w="2228"/>
      </w:tblGrid>
      <w:tr w:rsidR="00B81598" w:rsidTr="0035424E">
        <w:trPr>
          <w:trHeight w:val="1034"/>
        </w:trPr>
        <w:tc>
          <w:tcPr>
            <w:tcW w:w="9796" w:type="dxa"/>
            <w:gridSpan w:val="6"/>
            <w:tcMar>
              <w:top w:w="15" w:type="dxa"/>
              <w:left w:w="15" w:type="dxa"/>
              <w:bottom w:w="0" w:type="dxa"/>
              <w:right w:w="15" w:type="dxa"/>
            </w:tcMar>
            <w:vAlign w:val="center"/>
            <w:hideMark/>
          </w:tcPr>
          <w:p w:rsidR="0035424E" w:rsidRDefault="0035424E" w:rsidP="00BD7193">
            <w:pPr>
              <w:pStyle w:val="a7"/>
              <w:widowControl/>
              <w:ind w:leftChars="1310" w:left="4173" w:hangingChars="395" w:hanging="1422"/>
              <w:textAlignment w:val="center"/>
              <w:rPr>
                <w:rFonts w:ascii="黑体" w:eastAsia="黑体" w:hAnsi="黑体" w:cs="宋体"/>
                <w:bCs/>
                <w:color w:val="000000"/>
                <w:kern w:val="0"/>
                <w:sz w:val="36"/>
                <w:szCs w:val="36"/>
              </w:rPr>
            </w:pPr>
          </w:p>
          <w:p w:rsidR="0035424E" w:rsidRDefault="0035424E" w:rsidP="00BD7193">
            <w:pPr>
              <w:pStyle w:val="a7"/>
              <w:widowControl/>
              <w:ind w:leftChars="1310" w:left="4173" w:hangingChars="395" w:hanging="1422"/>
              <w:textAlignment w:val="center"/>
              <w:rPr>
                <w:rFonts w:ascii="黑体" w:eastAsia="黑体" w:hAnsi="黑体" w:cs="宋体"/>
                <w:bCs/>
                <w:color w:val="000000"/>
                <w:kern w:val="0"/>
                <w:sz w:val="36"/>
                <w:szCs w:val="36"/>
              </w:rPr>
            </w:pPr>
          </w:p>
          <w:p w:rsidR="0035424E" w:rsidRDefault="0035424E" w:rsidP="00BD7193">
            <w:pPr>
              <w:pStyle w:val="a7"/>
              <w:widowControl/>
              <w:ind w:leftChars="1310" w:left="4173" w:hangingChars="395" w:hanging="1422"/>
              <w:textAlignment w:val="center"/>
              <w:rPr>
                <w:rFonts w:ascii="黑体" w:eastAsia="黑体" w:hAnsi="黑体" w:cs="宋体"/>
                <w:bCs/>
                <w:color w:val="000000"/>
                <w:kern w:val="0"/>
                <w:sz w:val="36"/>
                <w:szCs w:val="36"/>
              </w:rPr>
            </w:pPr>
          </w:p>
          <w:p w:rsidR="0035424E" w:rsidRDefault="0035424E" w:rsidP="00004F91">
            <w:pPr>
              <w:widowControl/>
              <w:textAlignment w:val="center"/>
              <w:rPr>
                <w:rFonts w:ascii="黑体" w:eastAsia="黑体" w:hAnsi="黑体" w:cs="宋体"/>
                <w:bCs/>
                <w:color w:val="000000"/>
                <w:kern w:val="0"/>
                <w:sz w:val="36"/>
                <w:szCs w:val="36"/>
              </w:rPr>
            </w:pPr>
          </w:p>
          <w:p w:rsidR="00426577" w:rsidRDefault="00426577" w:rsidP="00004F91">
            <w:pPr>
              <w:widowControl/>
              <w:textAlignment w:val="center"/>
              <w:rPr>
                <w:rFonts w:ascii="黑体" w:eastAsia="黑体" w:hAnsi="黑体" w:cs="宋体"/>
                <w:bCs/>
                <w:color w:val="000000"/>
                <w:kern w:val="0"/>
                <w:sz w:val="36"/>
                <w:szCs w:val="36"/>
              </w:rPr>
            </w:pPr>
          </w:p>
          <w:p w:rsidR="00426577" w:rsidRDefault="00426577" w:rsidP="00004F91">
            <w:pPr>
              <w:widowControl/>
              <w:textAlignment w:val="center"/>
              <w:rPr>
                <w:rFonts w:ascii="黑体" w:eastAsia="黑体" w:hAnsi="黑体" w:cs="宋体"/>
                <w:bCs/>
                <w:color w:val="000000"/>
                <w:kern w:val="0"/>
                <w:sz w:val="36"/>
                <w:szCs w:val="36"/>
              </w:rPr>
            </w:pPr>
          </w:p>
          <w:p w:rsidR="00426577" w:rsidRDefault="00426577" w:rsidP="00004F91">
            <w:pPr>
              <w:widowControl/>
              <w:textAlignment w:val="center"/>
              <w:rPr>
                <w:rFonts w:ascii="黑体" w:eastAsia="黑体" w:hAnsi="黑体" w:cs="宋体"/>
                <w:bCs/>
                <w:color w:val="000000"/>
                <w:kern w:val="0"/>
                <w:sz w:val="36"/>
                <w:szCs w:val="36"/>
              </w:rPr>
            </w:pPr>
          </w:p>
          <w:p w:rsidR="00426577" w:rsidRDefault="00426577" w:rsidP="00004F91">
            <w:pPr>
              <w:widowControl/>
              <w:textAlignment w:val="center"/>
              <w:rPr>
                <w:rFonts w:ascii="黑体" w:eastAsia="黑体" w:hAnsi="黑体" w:cs="宋体"/>
                <w:bCs/>
                <w:color w:val="000000"/>
                <w:kern w:val="0"/>
                <w:sz w:val="36"/>
                <w:szCs w:val="36"/>
              </w:rPr>
            </w:pPr>
          </w:p>
          <w:p w:rsidR="00426577" w:rsidRDefault="00426577" w:rsidP="00004F91">
            <w:pPr>
              <w:widowControl/>
              <w:textAlignment w:val="center"/>
              <w:rPr>
                <w:rFonts w:ascii="黑体" w:eastAsia="黑体" w:hAnsi="黑体" w:cs="宋体"/>
                <w:bCs/>
                <w:color w:val="000000"/>
                <w:kern w:val="0"/>
                <w:sz w:val="36"/>
                <w:szCs w:val="36"/>
              </w:rPr>
            </w:pPr>
          </w:p>
          <w:p w:rsidR="00426577" w:rsidRDefault="00426577" w:rsidP="00004F91">
            <w:pPr>
              <w:widowControl/>
              <w:textAlignment w:val="center"/>
              <w:rPr>
                <w:rFonts w:ascii="黑体" w:eastAsia="黑体" w:hAnsi="黑体" w:cs="宋体"/>
                <w:bCs/>
                <w:color w:val="000000"/>
                <w:kern w:val="0"/>
                <w:sz w:val="36"/>
                <w:szCs w:val="36"/>
              </w:rPr>
            </w:pPr>
          </w:p>
          <w:p w:rsidR="00426577" w:rsidRDefault="00426577" w:rsidP="00004F91">
            <w:pPr>
              <w:widowControl/>
              <w:textAlignment w:val="center"/>
              <w:rPr>
                <w:rFonts w:ascii="黑体" w:eastAsia="黑体" w:hAnsi="黑体" w:cs="宋体"/>
                <w:bCs/>
                <w:color w:val="000000"/>
                <w:kern w:val="0"/>
                <w:sz w:val="36"/>
                <w:szCs w:val="36"/>
              </w:rPr>
            </w:pPr>
          </w:p>
          <w:p w:rsidR="007019A4" w:rsidRPr="007019A4" w:rsidRDefault="007019A4" w:rsidP="00004F91">
            <w:pPr>
              <w:widowControl/>
              <w:textAlignment w:val="center"/>
              <w:rPr>
                <w:rFonts w:ascii="黑体" w:eastAsia="黑体" w:hAnsi="黑体" w:cs="宋体"/>
                <w:bCs/>
                <w:color w:val="000000"/>
                <w:kern w:val="0"/>
                <w:sz w:val="36"/>
                <w:szCs w:val="36"/>
              </w:rPr>
            </w:pPr>
          </w:p>
          <w:p w:rsidR="00B81598" w:rsidRPr="00B81598" w:rsidRDefault="00B81598" w:rsidP="00BD7193">
            <w:pPr>
              <w:pStyle w:val="a7"/>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(2018年度)</w:t>
            </w:r>
          </w:p>
        </w:tc>
      </w:tr>
      <w:tr w:rsidR="00B81598" w:rsidTr="0035424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01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5424E" w:rsidP="00605E6F">
            <w:pPr>
              <w:widowControl/>
              <w:jc w:val="center"/>
              <w:textAlignment w:val="center"/>
              <w:rPr>
                <w:rFonts w:ascii="宋体" w:hAnsi="宋体" w:cs="宋体"/>
                <w:color w:val="000000"/>
                <w:sz w:val="24"/>
              </w:rPr>
            </w:pPr>
            <w:r w:rsidRPr="0035424E">
              <w:rPr>
                <w:rFonts w:ascii="宋体" w:hAnsi="宋体" w:cs="宋体" w:hint="eastAsia"/>
                <w:color w:val="000000"/>
                <w:sz w:val="24"/>
              </w:rPr>
              <w:t>2018年特色农业保险项目</w:t>
            </w:r>
          </w:p>
        </w:tc>
      </w:tr>
      <w:tr w:rsidR="00B81598" w:rsidTr="0035424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1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5424E" w:rsidP="00605E6F">
            <w:pPr>
              <w:widowControl/>
              <w:jc w:val="center"/>
              <w:textAlignment w:val="center"/>
              <w:rPr>
                <w:rFonts w:ascii="宋体" w:hAnsi="宋体" w:cs="宋体"/>
                <w:color w:val="000000"/>
                <w:sz w:val="24"/>
              </w:rPr>
            </w:pPr>
            <w:r>
              <w:rPr>
                <w:rFonts w:ascii="宋体" w:hAnsi="宋体" w:cs="宋体" w:hint="eastAsia"/>
                <w:color w:val="000000"/>
                <w:sz w:val="24"/>
              </w:rPr>
              <w:t>乐山市金口河区农业局</w:t>
            </w:r>
          </w:p>
        </w:tc>
      </w:tr>
      <w:tr w:rsidR="00B81598" w:rsidTr="0035424E">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5424E" w:rsidP="00605E6F">
            <w:pPr>
              <w:widowControl/>
              <w:jc w:val="center"/>
              <w:textAlignment w:val="center"/>
              <w:rPr>
                <w:rFonts w:ascii="宋体" w:hAnsi="宋体" w:cs="宋体"/>
                <w:color w:val="000000"/>
                <w:sz w:val="24"/>
              </w:rPr>
            </w:pPr>
            <w:r>
              <w:rPr>
                <w:rFonts w:ascii="宋体" w:hAnsi="宋体" w:cs="宋体" w:hint="eastAsia"/>
                <w:color w:val="000000"/>
                <w:sz w:val="24"/>
              </w:rPr>
              <w:t>100万元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5424E" w:rsidP="00605E6F">
            <w:pPr>
              <w:widowControl/>
              <w:jc w:val="center"/>
              <w:textAlignment w:val="center"/>
              <w:rPr>
                <w:rFonts w:ascii="宋体" w:hAnsi="宋体" w:cs="宋体"/>
                <w:color w:val="000000"/>
                <w:sz w:val="24"/>
              </w:rPr>
            </w:pPr>
            <w:r>
              <w:rPr>
                <w:rFonts w:ascii="宋体" w:hAnsi="宋体" w:cs="宋体" w:hint="eastAsia"/>
                <w:color w:val="000000"/>
                <w:sz w:val="24"/>
              </w:rPr>
              <w:t>100万元</w:t>
            </w:r>
          </w:p>
        </w:tc>
      </w:tr>
      <w:tr w:rsidR="00B81598" w:rsidTr="0035424E">
        <w:trPr>
          <w:trHeight w:val="276"/>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5424E" w:rsidP="00605E6F">
            <w:pPr>
              <w:widowControl/>
              <w:jc w:val="center"/>
              <w:textAlignment w:val="center"/>
              <w:rPr>
                <w:rFonts w:ascii="宋体" w:hAnsi="宋体" w:cs="宋体"/>
                <w:color w:val="000000"/>
                <w:sz w:val="24"/>
              </w:rPr>
            </w:pPr>
            <w:r>
              <w:rPr>
                <w:rFonts w:ascii="宋体" w:hAnsi="宋体" w:cs="宋体" w:hint="eastAsia"/>
                <w:color w:val="000000"/>
                <w:sz w:val="24"/>
              </w:rPr>
              <w:t>100万元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5424E" w:rsidP="00605E6F">
            <w:pPr>
              <w:widowControl/>
              <w:jc w:val="center"/>
              <w:textAlignment w:val="center"/>
              <w:rPr>
                <w:rFonts w:ascii="宋体" w:hAnsi="宋体" w:cs="宋体"/>
                <w:color w:val="000000"/>
                <w:sz w:val="24"/>
              </w:rPr>
            </w:pPr>
            <w:r>
              <w:rPr>
                <w:rFonts w:ascii="宋体" w:hAnsi="宋体" w:cs="宋体" w:hint="eastAsia"/>
                <w:color w:val="000000"/>
                <w:sz w:val="24"/>
              </w:rPr>
              <w:t>100万元</w:t>
            </w:r>
          </w:p>
        </w:tc>
      </w:tr>
      <w:tr w:rsidR="00B81598" w:rsidTr="0035424E">
        <w:trPr>
          <w:trHeight w:val="338"/>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5424E" w:rsidP="00605E6F">
            <w:pPr>
              <w:jc w:val="center"/>
              <w:rPr>
                <w:rFonts w:ascii="宋体" w:hAnsi="宋体" w:cs="宋体"/>
                <w:color w:val="000000"/>
                <w:sz w:val="24"/>
              </w:rPr>
            </w:pPr>
            <w:r>
              <w:rPr>
                <w:rFonts w:ascii="宋体" w:hAnsi="宋体" w:cs="宋体" w:hint="eastAsia"/>
                <w:color w:val="000000"/>
                <w:sz w:val="24"/>
              </w:rPr>
              <w:t>0</w:t>
            </w:r>
          </w:p>
        </w:tc>
      </w:tr>
      <w:tr w:rsidR="00B81598" w:rsidTr="0035424E">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62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B81598" w:rsidTr="0035424E">
        <w:trPr>
          <w:trHeight w:val="134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5424E" w:rsidP="0035424E">
            <w:pPr>
              <w:widowControl/>
              <w:jc w:val="left"/>
              <w:textAlignment w:val="center"/>
              <w:rPr>
                <w:rFonts w:ascii="宋体" w:hAnsi="宋体" w:cs="宋体"/>
                <w:color w:val="000000"/>
                <w:sz w:val="24"/>
              </w:rPr>
            </w:pPr>
            <w:r>
              <w:rPr>
                <w:rFonts w:ascii="宋体" w:hAnsi="宋体" w:cs="宋体" w:hint="eastAsia"/>
                <w:color w:val="000000"/>
                <w:sz w:val="24"/>
              </w:rPr>
              <w:t xml:space="preserve">   完成全区2018年度特色养殖承保任务，降低特色养殖风险，建设养殖户损失。</w:t>
            </w:r>
          </w:p>
        </w:tc>
        <w:tc>
          <w:tcPr>
            <w:tcW w:w="462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35424E" w:rsidRDefault="0035424E" w:rsidP="0035424E">
            <w:pPr>
              <w:widowControl/>
              <w:jc w:val="left"/>
              <w:textAlignment w:val="center"/>
              <w:rPr>
                <w:rFonts w:ascii="宋体" w:hAnsi="宋体" w:cs="宋体"/>
                <w:color w:val="000000"/>
                <w:sz w:val="24"/>
              </w:rPr>
            </w:pPr>
            <w:r w:rsidRPr="0035424E">
              <w:rPr>
                <w:rFonts w:ascii="宋体" w:hAnsi="宋体" w:cs="宋体" w:hint="eastAsia"/>
                <w:color w:val="000000"/>
                <w:sz w:val="24"/>
              </w:rPr>
              <w:t>完成全区肉牛承保</w:t>
            </w:r>
            <w:r w:rsidRPr="0035424E">
              <w:rPr>
                <w:rFonts w:ascii="宋体" w:hAnsi="宋体" w:cs="宋体"/>
                <w:color w:val="000000"/>
                <w:sz w:val="24"/>
              </w:rPr>
              <w:t>1922</w:t>
            </w:r>
            <w:r w:rsidRPr="0035424E">
              <w:rPr>
                <w:rFonts w:ascii="宋体" w:hAnsi="宋体" w:cs="宋体" w:hint="eastAsia"/>
                <w:color w:val="000000"/>
                <w:sz w:val="24"/>
              </w:rPr>
              <w:t>头，肉鸡承保</w:t>
            </w:r>
            <w:r w:rsidRPr="0035424E">
              <w:rPr>
                <w:rFonts w:ascii="宋体" w:hAnsi="宋体" w:cs="宋体"/>
                <w:color w:val="000000"/>
                <w:sz w:val="24"/>
              </w:rPr>
              <w:t>131800</w:t>
            </w:r>
            <w:r w:rsidRPr="0035424E">
              <w:rPr>
                <w:rFonts w:ascii="宋体" w:hAnsi="宋体" w:cs="宋体" w:hint="eastAsia"/>
                <w:color w:val="000000"/>
                <w:sz w:val="24"/>
              </w:rPr>
              <w:t>只；2018年度，肉牛理赔42户191头，理赔金额78001元；跑山鸡理赔25户16560只，理赔金额1245420元</w:t>
            </w:r>
            <w:r>
              <w:rPr>
                <w:rFonts w:ascii="宋体" w:hAnsi="宋体" w:cs="宋体" w:hint="eastAsia"/>
                <w:color w:val="000000"/>
                <w:sz w:val="24"/>
              </w:rPr>
              <w:t>。</w:t>
            </w:r>
          </w:p>
        </w:tc>
      </w:tr>
      <w:tr w:rsidR="00B81598" w:rsidTr="0035424E">
        <w:trPr>
          <w:trHeight w:val="821"/>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B81598" w:rsidTr="00453CF7">
        <w:trPr>
          <w:trHeight w:val="55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453CF7" w:rsidP="00605E6F">
            <w:pPr>
              <w:widowControl/>
              <w:jc w:val="center"/>
              <w:textAlignment w:val="center"/>
              <w:rPr>
                <w:rFonts w:ascii="宋体" w:hAnsi="宋体" w:cs="宋体"/>
                <w:color w:val="000000"/>
                <w:sz w:val="24"/>
              </w:rPr>
            </w:pPr>
            <w:r>
              <w:rPr>
                <w:rFonts w:ascii="宋体" w:hAnsi="宋体" w:cs="宋体" w:hint="eastAsia"/>
                <w:color w:val="000000"/>
                <w:sz w:val="24"/>
              </w:rPr>
              <w:t>全区特色养殖户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453CF7" w:rsidP="00605E6F">
            <w:pPr>
              <w:widowControl/>
              <w:jc w:val="center"/>
              <w:textAlignment w:val="center"/>
              <w:rPr>
                <w:rFonts w:ascii="宋体" w:hAnsi="宋体" w:cs="宋体"/>
                <w:color w:val="000000"/>
                <w:sz w:val="24"/>
              </w:rPr>
            </w:pPr>
            <w:r>
              <w:rPr>
                <w:rFonts w:ascii="宋体" w:hAnsi="宋体" w:cs="宋体" w:hint="eastAsia"/>
                <w:color w:val="000000"/>
                <w:sz w:val="24"/>
              </w:rPr>
              <w:t>符合条件的应保全保</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453CF7" w:rsidP="00453CF7">
            <w:pPr>
              <w:widowControl/>
              <w:jc w:val="center"/>
              <w:textAlignment w:val="center"/>
              <w:rPr>
                <w:rFonts w:ascii="宋体" w:hAnsi="宋体" w:cs="宋体"/>
                <w:color w:val="000000"/>
                <w:sz w:val="24"/>
              </w:rPr>
            </w:pPr>
            <w:r>
              <w:rPr>
                <w:rFonts w:ascii="宋体" w:hAnsi="宋体" w:cs="宋体" w:hint="eastAsia"/>
                <w:color w:val="000000"/>
                <w:sz w:val="24"/>
              </w:rPr>
              <w:t>所有符合条件的特色养殖户全部承保</w:t>
            </w:r>
          </w:p>
        </w:tc>
      </w:tr>
      <w:tr w:rsidR="00B81598" w:rsidTr="00453CF7">
        <w:trPr>
          <w:trHeight w:val="616"/>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r>
      <w:tr w:rsidR="00B81598" w:rsidTr="00453CF7">
        <w:trPr>
          <w:trHeight w:val="526"/>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r>
      <w:tr w:rsidR="00B81598" w:rsidTr="00453CF7">
        <w:trPr>
          <w:trHeight w:val="449"/>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r>
      <w:tr w:rsidR="00B81598" w:rsidTr="00453CF7">
        <w:trPr>
          <w:trHeight w:val="643"/>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r>
      <w:tr w:rsidR="00B81598" w:rsidTr="0035424E">
        <w:trPr>
          <w:trHeight w:val="1042"/>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453CF7" w:rsidP="00453CF7">
            <w:pPr>
              <w:widowControl/>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r>
      <w:tr w:rsidR="00B81598" w:rsidTr="0035424E">
        <w:trPr>
          <w:trHeight w:val="1042"/>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453CF7" w:rsidP="00605E6F">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453CF7" w:rsidP="00605E6F">
            <w:pPr>
              <w:widowControl/>
              <w:jc w:val="center"/>
              <w:textAlignment w:val="center"/>
              <w:rPr>
                <w:rFonts w:ascii="宋体" w:hAnsi="宋体" w:cs="宋体"/>
                <w:color w:val="000000"/>
                <w:sz w:val="24"/>
              </w:rPr>
            </w:pPr>
            <w:r>
              <w:rPr>
                <w:rFonts w:ascii="宋体" w:hAnsi="宋体" w:cs="宋体" w:hint="eastAsia"/>
                <w:color w:val="000000"/>
                <w:sz w:val="24"/>
              </w:rPr>
              <w:t>减少养殖户直接损失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453CF7" w:rsidP="00605E6F">
            <w:pPr>
              <w:widowControl/>
              <w:jc w:val="center"/>
              <w:textAlignment w:val="center"/>
              <w:rPr>
                <w:rFonts w:ascii="宋体" w:hAnsi="宋体" w:cs="宋体"/>
                <w:color w:val="000000"/>
                <w:sz w:val="24"/>
              </w:rPr>
            </w:pPr>
            <w:r>
              <w:rPr>
                <w:rFonts w:ascii="宋体" w:hAnsi="宋体" w:cs="宋体" w:hint="eastAsia"/>
                <w:color w:val="000000"/>
                <w:sz w:val="24"/>
              </w:rPr>
              <w:t>较少养殖户直接经济损失</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453CF7" w:rsidP="00605E6F">
            <w:pPr>
              <w:widowControl/>
              <w:jc w:val="center"/>
              <w:textAlignment w:val="center"/>
              <w:rPr>
                <w:rFonts w:ascii="宋体" w:hAnsi="宋体" w:cs="宋体"/>
                <w:color w:val="000000"/>
                <w:sz w:val="24"/>
              </w:rPr>
            </w:pPr>
            <w:r>
              <w:rPr>
                <w:rFonts w:ascii="宋体" w:hAnsi="宋体" w:cs="宋体" w:hint="eastAsia"/>
                <w:color w:val="000000"/>
                <w:sz w:val="24"/>
              </w:rPr>
              <w:t>减少养殖户直接经济损失132.3421万元</w:t>
            </w:r>
          </w:p>
        </w:tc>
      </w:tr>
      <w:tr w:rsidR="00B81598" w:rsidTr="00453CF7">
        <w:trPr>
          <w:trHeight w:val="541"/>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453CF7" w:rsidP="00605E6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453CF7" w:rsidP="00453CF7">
            <w:pPr>
              <w:widowControl/>
              <w:jc w:val="center"/>
              <w:textAlignment w:val="center"/>
              <w:rPr>
                <w:rFonts w:ascii="宋体" w:hAnsi="宋体" w:cs="宋体"/>
                <w:color w:val="000000"/>
                <w:sz w:val="24"/>
              </w:rPr>
            </w:pPr>
            <w:r>
              <w:rPr>
                <w:rFonts w:ascii="宋体" w:hAnsi="宋体" w:cs="宋体" w:hint="eastAsia"/>
                <w:color w:val="000000"/>
                <w:sz w:val="24"/>
              </w:rPr>
              <w:t>养殖户意度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453CF7" w:rsidP="00605E6F">
            <w:pPr>
              <w:widowControl/>
              <w:jc w:val="center"/>
              <w:textAlignment w:val="center"/>
              <w:rPr>
                <w:rFonts w:ascii="宋体" w:hAnsi="宋体" w:cs="宋体"/>
                <w:color w:val="000000"/>
                <w:sz w:val="24"/>
              </w:rPr>
            </w:pPr>
            <w:r>
              <w:rPr>
                <w:rFonts w:ascii="宋体" w:hAnsi="宋体" w:cs="宋体" w:hint="eastAsia"/>
                <w:color w:val="000000"/>
                <w:sz w:val="24"/>
              </w:rPr>
              <w:t>满意度≥90%</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453CF7" w:rsidP="00453CF7">
            <w:pPr>
              <w:widowControl/>
              <w:jc w:val="center"/>
              <w:textAlignment w:val="center"/>
              <w:rPr>
                <w:rFonts w:ascii="宋体" w:hAnsi="宋体" w:cs="宋体"/>
                <w:color w:val="000000"/>
                <w:sz w:val="24"/>
              </w:rPr>
            </w:pPr>
            <w:r>
              <w:rPr>
                <w:rFonts w:ascii="宋体" w:hAnsi="宋体" w:cs="宋体" w:hint="eastAsia"/>
                <w:color w:val="000000"/>
                <w:sz w:val="24"/>
              </w:rPr>
              <w:t>98%</w:t>
            </w:r>
          </w:p>
        </w:tc>
      </w:tr>
      <w:tr w:rsidR="00B81598" w:rsidTr="00453CF7">
        <w:trPr>
          <w:trHeight w:val="49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453CF7">
            <w:pPr>
              <w:widowControl/>
              <w:textAlignment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r>
      <w:tr w:rsidR="00B81598" w:rsidTr="0035424E">
        <w:trPr>
          <w:trHeight w:val="105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605E6F">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605E6F">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605E6F">
            <w:pPr>
              <w:widowControl/>
              <w:jc w:val="center"/>
              <w:textAlignment w:val="center"/>
              <w:rPr>
                <w:rFonts w:ascii="宋体" w:hAnsi="宋体" w:cs="宋体"/>
                <w:color w:val="000000"/>
                <w:sz w:val="24"/>
              </w:rPr>
            </w:pPr>
          </w:p>
        </w:tc>
      </w:tr>
    </w:tbl>
    <w:p w:rsidR="00A91760" w:rsidRPr="00CE49DA" w:rsidRDefault="00A91760" w:rsidP="00A91760">
      <w:pPr>
        <w:spacing w:line="580" w:lineRule="exact"/>
        <w:rPr>
          <w:rFonts w:ascii="仿宋_GB2312" w:eastAsia="仿宋_GB2312" w:hAnsi="仿宋_GB2312" w:cs="仿宋_GB2312"/>
          <w:sz w:val="32"/>
          <w:szCs w:val="32"/>
        </w:rPr>
      </w:pPr>
    </w:p>
    <w:p w:rsidR="00A91760" w:rsidRPr="00065F8F" w:rsidRDefault="00A91760" w:rsidP="007019A4">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A91760" w:rsidRPr="00CE49DA" w:rsidRDefault="00A91760"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本部门按要求对2018年部门整体支出绩效评价情况开展自评，《</w:t>
      </w:r>
      <w:r w:rsidR="00BD7193">
        <w:rPr>
          <w:rFonts w:ascii="仿宋_GB2312" w:eastAsia="仿宋_GB2312" w:hAnsi="仿宋_GB2312" w:cs="仿宋_GB2312" w:hint="eastAsia"/>
          <w:sz w:val="32"/>
          <w:szCs w:val="32"/>
        </w:rPr>
        <w:t>乐山市金口河区农业局</w:t>
      </w:r>
      <w:r w:rsidRPr="00CE49DA">
        <w:rPr>
          <w:rFonts w:ascii="仿宋_GB2312" w:eastAsia="仿宋_GB2312" w:hAnsi="仿宋_GB2312" w:cs="仿宋_GB2312" w:hint="eastAsia"/>
          <w:sz w:val="32"/>
          <w:szCs w:val="32"/>
        </w:rPr>
        <w:t>2018年部门整体支出绩效评价报告》见附件。</w:t>
      </w:r>
    </w:p>
    <w:p w:rsidR="00A91760" w:rsidRPr="00BD7193" w:rsidRDefault="00A91760" w:rsidP="00BD7193">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本部门自行组织对</w:t>
      </w:r>
      <w:r w:rsidR="00BD7193">
        <w:rPr>
          <w:rFonts w:ascii="仿宋_GB2312" w:eastAsia="仿宋_GB2312" w:hAnsi="仿宋_GB2312" w:cs="仿宋_GB2312" w:hint="eastAsia"/>
          <w:sz w:val="32"/>
          <w:szCs w:val="32"/>
        </w:rPr>
        <w:t>2018年特色农业保险</w:t>
      </w:r>
      <w:r w:rsidR="00BD7193" w:rsidRPr="00CE49DA">
        <w:rPr>
          <w:rFonts w:ascii="仿宋_GB2312" w:eastAsia="仿宋_GB2312" w:hAnsi="仿宋_GB2312" w:cs="仿宋_GB2312" w:hint="eastAsia"/>
          <w:sz w:val="32"/>
          <w:szCs w:val="32"/>
        </w:rPr>
        <w:t>项目</w:t>
      </w:r>
      <w:r w:rsidRPr="00CE49DA">
        <w:rPr>
          <w:rFonts w:ascii="仿宋_GB2312" w:eastAsia="仿宋_GB2312" w:hAnsi="仿宋_GB2312" w:cs="仿宋_GB2312" w:hint="eastAsia"/>
          <w:sz w:val="32"/>
          <w:szCs w:val="32"/>
        </w:rPr>
        <w:t>、</w:t>
      </w:r>
      <w:r w:rsidR="00BD7193" w:rsidRPr="00BD7193">
        <w:rPr>
          <w:rFonts w:ascii="仿宋_GB2312" w:eastAsia="仿宋_GB2312" w:hAnsi="仿宋_GB2312" w:cs="仿宋_GB2312" w:hint="eastAsia"/>
          <w:sz w:val="32"/>
          <w:szCs w:val="32"/>
        </w:rPr>
        <w:t>深度贫困县农村实用人才免费定向培养补助项目</w:t>
      </w:r>
      <w:r w:rsidRPr="00CE49DA">
        <w:rPr>
          <w:rFonts w:ascii="仿宋_GB2312" w:eastAsia="仿宋_GB2312" w:hAnsi="仿宋_GB2312" w:cs="仿宋_GB2312" w:hint="eastAsia"/>
          <w:sz w:val="32"/>
          <w:szCs w:val="32"/>
        </w:rPr>
        <w:t>开展了绩效评价，《</w:t>
      </w:r>
      <w:r w:rsidR="00BD7193">
        <w:rPr>
          <w:rFonts w:ascii="仿宋_GB2312" w:eastAsia="仿宋_GB2312" w:hAnsi="仿宋_GB2312" w:cs="仿宋_GB2312" w:hint="eastAsia"/>
          <w:sz w:val="32"/>
          <w:szCs w:val="32"/>
        </w:rPr>
        <w:t>2018年特色农业保险</w:t>
      </w:r>
      <w:r w:rsidRPr="00CE49DA">
        <w:rPr>
          <w:rFonts w:ascii="仿宋_GB2312" w:eastAsia="仿宋_GB2312" w:hAnsi="仿宋_GB2312" w:cs="仿宋_GB2312" w:hint="eastAsia"/>
          <w:sz w:val="32"/>
          <w:szCs w:val="32"/>
        </w:rPr>
        <w:t>项目绩效评价报告》见附件。</w:t>
      </w:r>
    </w:p>
    <w:p w:rsidR="000D1D50" w:rsidRPr="00065F8F" w:rsidRDefault="00A268C4" w:rsidP="00622830">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0D1D50" w:rsidRPr="00065F8F" w:rsidRDefault="00A268C4" w:rsidP="007019A4">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0D1D50" w:rsidRPr="009315F9" w:rsidRDefault="00A268C4">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7519EF">
        <w:rPr>
          <w:rFonts w:ascii="仿宋_GB2312" w:eastAsia="仿宋_GB2312" w:hint="eastAsia"/>
          <w:color w:val="000000"/>
          <w:sz w:val="32"/>
          <w:szCs w:val="32"/>
        </w:rPr>
        <w:t>金口河区农业局</w:t>
      </w:r>
      <w:r w:rsidRPr="00CE49DA">
        <w:rPr>
          <w:rFonts w:ascii="仿宋_GB2312" w:eastAsia="仿宋_GB2312" w:hint="eastAsia"/>
          <w:color w:val="000000"/>
          <w:sz w:val="32"/>
          <w:szCs w:val="32"/>
        </w:rPr>
        <w:t>机关运行经费支出</w:t>
      </w:r>
      <w:r w:rsidR="007519EF" w:rsidRPr="007519EF">
        <w:rPr>
          <w:rFonts w:ascii="仿宋_GB2312" w:eastAsia="仿宋_GB2312"/>
          <w:color w:val="000000"/>
          <w:sz w:val="32"/>
          <w:szCs w:val="32"/>
        </w:rPr>
        <w:t>58.</w:t>
      </w:r>
      <w:r w:rsidR="007519EF">
        <w:rPr>
          <w:rFonts w:ascii="仿宋_GB2312" w:eastAsia="仿宋_GB2312"/>
          <w:color w:val="000000"/>
          <w:sz w:val="32"/>
          <w:szCs w:val="32"/>
        </w:rPr>
        <w:t>2</w:t>
      </w:r>
      <w:r w:rsidR="007519EF" w:rsidRPr="007519EF">
        <w:rPr>
          <w:rFonts w:ascii="仿宋_GB2312" w:eastAsia="仿宋_GB2312"/>
          <w:color w:val="000000"/>
          <w:sz w:val="32"/>
          <w:szCs w:val="32"/>
        </w:rPr>
        <w:t>95456</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w:t>
      </w:r>
      <w:r w:rsidR="007519EF" w:rsidRPr="00D93825">
        <w:rPr>
          <w:rFonts w:ascii="仿宋_GB2312" w:eastAsia="仿宋_GB2312"/>
          <w:color w:val="000000"/>
          <w:sz w:val="32"/>
          <w:szCs w:val="32"/>
        </w:rPr>
        <w:t>58</w:t>
      </w:r>
      <w:r w:rsidR="007519EF">
        <w:rPr>
          <w:rFonts w:ascii="仿宋_GB2312" w:eastAsia="仿宋_GB2312" w:hint="eastAsia"/>
          <w:color w:val="000000"/>
          <w:sz w:val="32"/>
          <w:szCs w:val="32"/>
        </w:rPr>
        <w:t>.03万元</w:t>
      </w:r>
      <w:r w:rsidRPr="00CE49DA">
        <w:rPr>
          <w:rFonts w:ascii="仿宋_GB2312" w:eastAsia="仿宋_GB2312" w:hint="eastAsia"/>
          <w:color w:val="000000"/>
          <w:sz w:val="32"/>
          <w:szCs w:val="32"/>
        </w:rPr>
        <w:t>增加</w:t>
      </w:r>
      <w:r w:rsidR="007519EF">
        <w:rPr>
          <w:rFonts w:ascii="仿宋_GB2312" w:eastAsia="仿宋_GB2312" w:hint="eastAsia"/>
          <w:color w:val="000000"/>
          <w:sz w:val="32"/>
          <w:szCs w:val="32"/>
        </w:rPr>
        <w:t>0.265456</w:t>
      </w:r>
      <w:r w:rsidRPr="00CE49DA">
        <w:rPr>
          <w:rFonts w:ascii="仿宋_GB2312" w:eastAsia="仿宋_GB2312" w:hint="eastAsia"/>
          <w:color w:val="000000"/>
          <w:sz w:val="32"/>
          <w:szCs w:val="32"/>
        </w:rPr>
        <w:t>万元，增长</w:t>
      </w:r>
      <w:r w:rsidR="007519EF">
        <w:rPr>
          <w:rFonts w:ascii="仿宋_GB2312" w:eastAsia="仿宋_GB2312" w:hint="eastAsia"/>
          <w:color w:val="000000"/>
          <w:sz w:val="32"/>
          <w:szCs w:val="32"/>
        </w:rPr>
        <w:t>0.46</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r w:rsidRPr="009315F9">
        <w:rPr>
          <w:rFonts w:ascii="仿宋_GB2312" w:eastAsia="仿宋_GB2312" w:hint="eastAsia"/>
          <w:color w:val="000000" w:themeColor="text1"/>
          <w:sz w:val="32"/>
          <w:szCs w:val="32"/>
        </w:rPr>
        <w:t>主要原因是</w:t>
      </w:r>
      <w:r w:rsidR="007519EF">
        <w:rPr>
          <w:rFonts w:ascii="仿宋_GB2312" w:eastAsia="仿宋_GB2312" w:hint="eastAsia"/>
          <w:color w:val="000000" w:themeColor="text1"/>
          <w:sz w:val="32"/>
          <w:szCs w:val="32"/>
        </w:rPr>
        <w:t>年初事业人员辞职1人。</w:t>
      </w:r>
    </w:p>
    <w:p w:rsidR="000D1D50" w:rsidRPr="00065F8F" w:rsidRDefault="00A268C4" w:rsidP="007019A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0D1D50" w:rsidRPr="00CE49DA" w:rsidRDefault="00A268C4">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7519EF">
        <w:rPr>
          <w:rFonts w:ascii="仿宋_GB2312" w:eastAsia="仿宋_GB2312" w:hint="eastAsia"/>
          <w:color w:val="000000"/>
          <w:sz w:val="32"/>
          <w:szCs w:val="32"/>
        </w:rPr>
        <w:t>金口河区农业局</w:t>
      </w:r>
      <w:r w:rsidRPr="00CE49DA">
        <w:rPr>
          <w:rFonts w:ascii="仿宋_GB2312" w:eastAsia="仿宋_GB2312" w:hint="eastAsia"/>
          <w:color w:val="000000"/>
          <w:sz w:val="32"/>
          <w:szCs w:val="32"/>
        </w:rPr>
        <w:t>政府采购支出总额</w:t>
      </w:r>
      <w:r w:rsidR="007519EF" w:rsidRPr="007519EF">
        <w:rPr>
          <w:rFonts w:ascii="仿宋_GB2312" w:eastAsia="仿宋_GB2312"/>
          <w:color w:val="000000"/>
          <w:sz w:val="32"/>
          <w:szCs w:val="32"/>
        </w:rPr>
        <w:t>85.</w:t>
      </w:r>
      <w:r w:rsidR="007519EF">
        <w:rPr>
          <w:rFonts w:ascii="仿宋_GB2312" w:eastAsia="仿宋_GB2312"/>
          <w:color w:val="000000"/>
          <w:sz w:val="32"/>
          <w:szCs w:val="32"/>
        </w:rPr>
        <w:t>3</w:t>
      </w:r>
      <w:r w:rsidR="007519EF" w:rsidRPr="007519EF">
        <w:rPr>
          <w:rFonts w:ascii="仿宋_GB2312" w:eastAsia="仿宋_GB2312"/>
          <w:color w:val="000000"/>
          <w:sz w:val="32"/>
          <w:szCs w:val="32"/>
        </w:rPr>
        <w:t>64</w:t>
      </w:r>
      <w:r w:rsidRPr="00CE49DA">
        <w:rPr>
          <w:rFonts w:ascii="仿宋_GB2312" w:eastAsia="仿宋_GB2312" w:hint="eastAsia"/>
          <w:color w:val="000000"/>
          <w:sz w:val="32"/>
          <w:szCs w:val="32"/>
        </w:rPr>
        <w:t>万元，其中：政府采购货物支出</w:t>
      </w:r>
      <w:r w:rsidR="007519EF" w:rsidRPr="007519EF">
        <w:rPr>
          <w:rFonts w:ascii="仿宋_GB2312" w:eastAsia="仿宋_GB2312"/>
          <w:color w:val="000000"/>
          <w:sz w:val="32"/>
          <w:szCs w:val="32"/>
        </w:rPr>
        <w:t>20.</w:t>
      </w:r>
      <w:r w:rsidR="007519EF">
        <w:rPr>
          <w:rFonts w:ascii="仿宋_GB2312" w:eastAsia="仿宋_GB2312"/>
          <w:color w:val="000000"/>
          <w:sz w:val="32"/>
          <w:szCs w:val="32"/>
        </w:rPr>
        <w:t>6</w:t>
      </w:r>
      <w:r w:rsidR="007519EF" w:rsidRPr="007519EF">
        <w:rPr>
          <w:rFonts w:ascii="仿宋_GB2312" w:eastAsia="仿宋_GB2312"/>
          <w:color w:val="000000"/>
          <w:sz w:val="32"/>
          <w:szCs w:val="32"/>
        </w:rPr>
        <w:t>64</w:t>
      </w:r>
      <w:r w:rsidRPr="00CE49DA">
        <w:rPr>
          <w:rFonts w:ascii="仿宋_GB2312" w:eastAsia="仿宋_GB2312" w:hint="eastAsia"/>
          <w:color w:val="000000"/>
          <w:sz w:val="32"/>
          <w:szCs w:val="32"/>
        </w:rPr>
        <w:t>万元、政府采购工程支出</w:t>
      </w:r>
      <w:r w:rsidR="007519EF" w:rsidRPr="007519EF">
        <w:rPr>
          <w:rFonts w:ascii="仿宋_GB2312" w:eastAsia="仿宋_GB2312"/>
          <w:color w:val="000000"/>
          <w:sz w:val="32"/>
          <w:szCs w:val="32"/>
        </w:rPr>
        <w:t>64</w:t>
      </w:r>
      <w:r w:rsidR="007519EF">
        <w:rPr>
          <w:rFonts w:ascii="仿宋_GB2312" w:eastAsia="仿宋_GB2312" w:hint="eastAsia"/>
          <w:color w:val="000000"/>
          <w:sz w:val="32"/>
          <w:szCs w:val="32"/>
        </w:rPr>
        <w:t>.</w:t>
      </w:r>
      <w:r w:rsidR="007519EF" w:rsidRPr="007519EF">
        <w:rPr>
          <w:rFonts w:ascii="仿宋_GB2312" w:eastAsia="仿宋_GB2312"/>
          <w:color w:val="000000"/>
          <w:sz w:val="32"/>
          <w:szCs w:val="32"/>
        </w:rPr>
        <w:t>7</w:t>
      </w:r>
      <w:r w:rsidRPr="00CE49DA">
        <w:rPr>
          <w:rFonts w:ascii="仿宋_GB2312" w:eastAsia="仿宋_GB2312" w:hint="eastAsia"/>
          <w:color w:val="000000"/>
          <w:sz w:val="32"/>
          <w:szCs w:val="32"/>
        </w:rPr>
        <w:t>万元、政府采购服务支出</w:t>
      </w:r>
      <w:r w:rsidR="007519EF">
        <w:rPr>
          <w:rFonts w:ascii="仿宋_GB2312" w:eastAsia="仿宋_GB2312" w:hint="eastAsia"/>
          <w:color w:val="000000"/>
          <w:sz w:val="32"/>
          <w:szCs w:val="32"/>
        </w:rPr>
        <w:t>0</w:t>
      </w:r>
      <w:r w:rsidRPr="00CE49DA">
        <w:rPr>
          <w:rFonts w:ascii="仿宋_GB2312" w:eastAsia="仿宋_GB2312" w:hint="eastAsia"/>
          <w:color w:val="000000"/>
          <w:sz w:val="32"/>
          <w:szCs w:val="32"/>
        </w:rPr>
        <w:t>万元。主要用于</w:t>
      </w:r>
      <w:r w:rsidR="007519EF">
        <w:rPr>
          <w:rFonts w:ascii="仿宋_GB2312" w:eastAsia="仿宋_GB2312" w:hint="eastAsia"/>
          <w:color w:val="000000"/>
          <w:sz w:val="32"/>
          <w:szCs w:val="32"/>
        </w:rPr>
        <w:t>办公设备购置及农机检测设备购置等</w:t>
      </w:r>
      <w:r w:rsidRPr="00CE49DA">
        <w:rPr>
          <w:rFonts w:ascii="仿宋_GB2312" w:eastAsia="仿宋_GB2312" w:hint="eastAsia"/>
          <w:color w:val="000000"/>
          <w:sz w:val="32"/>
          <w:szCs w:val="32"/>
        </w:rPr>
        <w:t>。授予中小企业合同金额</w:t>
      </w:r>
      <w:r w:rsidR="007519EF">
        <w:rPr>
          <w:rFonts w:ascii="仿宋_GB2312" w:eastAsia="仿宋_GB2312" w:hint="eastAsia"/>
          <w:color w:val="000000"/>
          <w:sz w:val="32"/>
          <w:szCs w:val="32"/>
        </w:rPr>
        <w:t>70.364</w:t>
      </w:r>
      <w:r w:rsidRPr="00CE49DA">
        <w:rPr>
          <w:rFonts w:ascii="仿宋_GB2312" w:eastAsia="仿宋_GB2312" w:hint="eastAsia"/>
          <w:color w:val="000000"/>
          <w:sz w:val="32"/>
          <w:szCs w:val="32"/>
        </w:rPr>
        <w:t>万元，占政府采购支出总额的</w:t>
      </w:r>
      <w:r w:rsidR="007519EF">
        <w:rPr>
          <w:rFonts w:ascii="仿宋_GB2312" w:eastAsia="仿宋_GB2312" w:hint="eastAsia"/>
          <w:color w:val="000000"/>
          <w:sz w:val="32"/>
          <w:szCs w:val="32"/>
        </w:rPr>
        <w:t>82.42%</w:t>
      </w:r>
      <w:r w:rsidRPr="00CE49DA">
        <w:rPr>
          <w:rFonts w:ascii="仿宋_GB2312" w:eastAsia="仿宋_GB2312" w:hint="eastAsia"/>
          <w:color w:val="000000"/>
          <w:sz w:val="32"/>
          <w:szCs w:val="32"/>
        </w:rPr>
        <w:t>，其中：授予小微企业合同金额</w:t>
      </w:r>
      <w:r w:rsidR="007519EF">
        <w:rPr>
          <w:rFonts w:ascii="仿宋_GB2312" w:eastAsia="仿宋_GB2312" w:hint="eastAsia"/>
          <w:color w:val="000000"/>
          <w:sz w:val="32"/>
          <w:szCs w:val="32"/>
        </w:rPr>
        <w:t>15</w:t>
      </w:r>
      <w:r w:rsidRPr="00CE49DA">
        <w:rPr>
          <w:rFonts w:ascii="仿宋_GB2312" w:eastAsia="仿宋_GB2312" w:hint="eastAsia"/>
          <w:color w:val="000000"/>
          <w:sz w:val="32"/>
          <w:szCs w:val="32"/>
        </w:rPr>
        <w:t>万元，占政府采购支出总额的</w:t>
      </w:r>
      <w:r w:rsidR="007519EF">
        <w:rPr>
          <w:rFonts w:ascii="仿宋_GB2312" w:eastAsia="仿宋_GB2312" w:hint="eastAsia"/>
          <w:color w:val="000000"/>
          <w:sz w:val="32"/>
          <w:szCs w:val="32"/>
        </w:rPr>
        <w:t>17.58</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0D1D50" w:rsidRPr="00065F8F" w:rsidRDefault="00A268C4" w:rsidP="007019A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0D1D50" w:rsidRPr="00CE49DA" w:rsidRDefault="00A268C4">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7519EF">
        <w:rPr>
          <w:rFonts w:ascii="仿宋_GB2312" w:eastAsia="仿宋_GB2312" w:hint="eastAsia"/>
          <w:color w:val="000000"/>
          <w:sz w:val="32"/>
          <w:szCs w:val="32"/>
        </w:rPr>
        <w:t>金口河区农业局</w:t>
      </w:r>
      <w:r w:rsidRPr="00CE49DA">
        <w:rPr>
          <w:rFonts w:ascii="仿宋_GB2312" w:eastAsia="仿宋_GB2312" w:hint="eastAsia"/>
          <w:color w:val="000000"/>
          <w:sz w:val="32"/>
          <w:szCs w:val="32"/>
        </w:rPr>
        <w:t>共有车辆</w:t>
      </w:r>
      <w:r w:rsidR="007519EF">
        <w:rPr>
          <w:rFonts w:ascii="仿宋_GB2312" w:eastAsia="仿宋_GB2312" w:hint="eastAsia"/>
          <w:color w:val="000000"/>
          <w:sz w:val="32"/>
          <w:szCs w:val="32"/>
        </w:rPr>
        <w:t>2</w:t>
      </w:r>
      <w:r w:rsidRPr="00CE49DA">
        <w:rPr>
          <w:rFonts w:ascii="仿宋_GB2312" w:eastAsia="仿宋_GB2312" w:hint="eastAsia"/>
          <w:color w:val="000000"/>
          <w:sz w:val="32"/>
          <w:szCs w:val="32"/>
        </w:rPr>
        <w:t>辆，其中：部级领导干部用车</w:t>
      </w:r>
      <w:r w:rsidR="007519EF">
        <w:rPr>
          <w:rFonts w:ascii="仿宋_GB2312" w:eastAsia="仿宋_GB2312" w:hint="eastAsia"/>
          <w:color w:val="000000"/>
          <w:sz w:val="32"/>
          <w:szCs w:val="32"/>
        </w:rPr>
        <w:t>0</w:t>
      </w:r>
      <w:r w:rsidRPr="00CE49DA">
        <w:rPr>
          <w:rFonts w:ascii="仿宋_GB2312" w:eastAsia="仿宋_GB2312" w:hint="eastAsia"/>
          <w:color w:val="000000"/>
          <w:sz w:val="32"/>
          <w:szCs w:val="32"/>
        </w:rPr>
        <w:t>辆、一般公务用车</w:t>
      </w:r>
      <w:r w:rsidR="007519EF">
        <w:rPr>
          <w:rFonts w:ascii="仿宋_GB2312" w:eastAsia="仿宋_GB2312" w:hint="eastAsia"/>
          <w:color w:val="000000"/>
          <w:sz w:val="32"/>
          <w:szCs w:val="32"/>
        </w:rPr>
        <w:t>0</w:t>
      </w:r>
      <w:r w:rsidRPr="00CE49DA">
        <w:rPr>
          <w:rFonts w:ascii="仿宋_GB2312" w:eastAsia="仿宋_GB2312" w:hint="eastAsia"/>
          <w:color w:val="000000"/>
          <w:sz w:val="32"/>
          <w:szCs w:val="32"/>
        </w:rPr>
        <w:t>辆、一般执法</w:t>
      </w:r>
      <w:r w:rsidRPr="00CE49DA">
        <w:rPr>
          <w:rFonts w:ascii="仿宋_GB2312" w:eastAsia="仿宋_GB2312" w:hint="eastAsia"/>
          <w:color w:val="000000"/>
          <w:sz w:val="32"/>
          <w:szCs w:val="32"/>
        </w:rPr>
        <w:lastRenderedPageBreak/>
        <w:t>执勤用车</w:t>
      </w:r>
      <w:r w:rsidR="007519EF">
        <w:rPr>
          <w:rFonts w:ascii="仿宋_GB2312" w:eastAsia="仿宋_GB2312" w:hint="eastAsia"/>
          <w:color w:val="000000"/>
          <w:sz w:val="32"/>
          <w:szCs w:val="32"/>
        </w:rPr>
        <w:t>1</w:t>
      </w:r>
      <w:r w:rsidRPr="00CE49DA">
        <w:rPr>
          <w:rFonts w:ascii="仿宋_GB2312" w:eastAsia="仿宋_GB2312" w:hint="eastAsia"/>
          <w:color w:val="000000"/>
          <w:sz w:val="32"/>
          <w:szCs w:val="32"/>
        </w:rPr>
        <w:t>辆、特种专业技术用车</w:t>
      </w:r>
      <w:r w:rsidR="007519EF">
        <w:rPr>
          <w:rFonts w:ascii="仿宋_GB2312" w:eastAsia="仿宋_GB2312" w:hint="eastAsia"/>
          <w:color w:val="000000"/>
          <w:sz w:val="32"/>
          <w:szCs w:val="32"/>
        </w:rPr>
        <w:t>1</w:t>
      </w:r>
      <w:r w:rsidRPr="00CE49DA">
        <w:rPr>
          <w:rFonts w:ascii="仿宋_GB2312" w:eastAsia="仿宋_GB2312" w:hint="eastAsia"/>
          <w:color w:val="000000"/>
          <w:sz w:val="32"/>
          <w:szCs w:val="32"/>
        </w:rPr>
        <w:t>辆、其他用车</w:t>
      </w:r>
      <w:r w:rsidR="007519EF">
        <w:rPr>
          <w:rFonts w:ascii="仿宋_GB2312" w:eastAsia="仿宋_GB2312" w:hint="eastAsia"/>
          <w:color w:val="000000"/>
          <w:sz w:val="32"/>
          <w:szCs w:val="32"/>
        </w:rPr>
        <w:t>0</w:t>
      </w:r>
      <w:r w:rsidRPr="00CE49DA">
        <w:rPr>
          <w:rFonts w:ascii="仿宋_GB2312" w:eastAsia="仿宋_GB2312" w:hint="eastAsia"/>
          <w:color w:val="000000"/>
          <w:sz w:val="32"/>
          <w:szCs w:val="32"/>
        </w:rPr>
        <w:t>辆，</w:t>
      </w:r>
      <w:r w:rsidR="007519EF" w:rsidRPr="00BD7193">
        <w:rPr>
          <w:rFonts w:ascii="仿宋_GB2312" w:eastAsia="仿宋_GB2312" w:hint="eastAsia"/>
          <w:color w:val="000000"/>
          <w:sz w:val="32"/>
          <w:szCs w:val="32"/>
        </w:rPr>
        <w:t>；</w:t>
      </w:r>
      <w:r w:rsidRPr="00BD7193">
        <w:rPr>
          <w:rFonts w:ascii="仿宋_GB2312" w:eastAsia="仿宋_GB2312" w:hint="eastAsia"/>
          <w:color w:val="000000"/>
          <w:sz w:val="32"/>
          <w:szCs w:val="32"/>
        </w:rPr>
        <w:t>单价</w:t>
      </w:r>
      <w:r w:rsidRPr="00BD7193">
        <w:rPr>
          <w:rFonts w:ascii="仿宋_GB2312" w:eastAsia="仿宋_GB2312"/>
          <w:color w:val="000000"/>
          <w:sz w:val="32"/>
          <w:szCs w:val="32"/>
        </w:rPr>
        <w:t>50</w:t>
      </w:r>
      <w:r w:rsidRPr="00BD7193">
        <w:rPr>
          <w:rFonts w:ascii="仿宋_GB2312" w:eastAsia="仿宋_GB2312" w:hint="eastAsia"/>
          <w:color w:val="000000"/>
          <w:sz w:val="32"/>
          <w:szCs w:val="32"/>
        </w:rPr>
        <w:t>万元以上通用设备</w:t>
      </w:r>
      <w:r w:rsidR="007519EF" w:rsidRPr="00BD7193">
        <w:rPr>
          <w:rFonts w:ascii="仿宋_GB2312" w:eastAsia="仿宋_GB2312" w:hint="eastAsia"/>
          <w:color w:val="000000"/>
          <w:sz w:val="32"/>
          <w:szCs w:val="32"/>
        </w:rPr>
        <w:t>0</w:t>
      </w:r>
      <w:r w:rsidRPr="00BD7193">
        <w:rPr>
          <w:rFonts w:ascii="仿宋_GB2312" w:eastAsia="仿宋_GB2312" w:hint="eastAsia"/>
          <w:color w:val="000000"/>
          <w:sz w:val="32"/>
          <w:szCs w:val="32"/>
        </w:rPr>
        <w:t>台（套），单价</w:t>
      </w:r>
      <w:r w:rsidRPr="00BD7193">
        <w:rPr>
          <w:rFonts w:ascii="仿宋_GB2312" w:eastAsia="仿宋_GB2312"/>
          <w:color w:val="000000"/>
          <w:sz w:val="32"/>
          <w:szCs w:val="32"/>
        </w:rPr>
        <w:t>100</w:t>
      </w:r>
      <w:r w:rsidRPr="00CE49DA">
        <w:rPr>
          <w:rFonts w:ascii="仿宋_GB2312" w:eastAsia="仿宋_GB2312" w:hint="eastAsia"/>
          <w:color w:val="000000"/>
          <w:sz w:val="32"/>
          <w:szCs w:val="32"/>
        </w:rPr>
        <w:t>万元以上专用设备</w:t>
      </w:r>
      <w:r w:rsidR="007519EF">
        <w:rPr>
          <w:rFonts w:ascii="仿宋_GB2312" w:eastAsia="仿宋_GB2312" w:hint="eastAsia"/>
          <w:color w:val="000000"/>
          <w:sz w:val="32"/>
          <w:szCs w:val="32"/>
        </w:rPr>
        <w:t>0</w:t>
      </w:r>
      <w:r w:rsidRPr="00CE49DA">
        <w:rPr>
          <w:rFonts w:ascii="仿宋_GB2312" w:eastAsia="仿宋_GB2312" w:hint="eastAsia"/>
          <w:color w:val="000000"/>
          <w:sz w:val="32"/>
          <w:szCs w:val="32"/>
        </w:rPr>
        <w:t>台（套）。</w:t>
      </w:r>
    </w:p>
    <w:p w:rsidR="000D1D50" w:rsidRPr="00CE49DA" w:rsidRDefault="000D1D50">
      <w:pPr>
        <w:spacing w:line="600" w:lineRule="atLeast"/>
        <w:ind w:firstLineChars="200" w:firstLine="643"/>
        <w:rPr>
          <w:rFonts w:ascii="仿宋_GB2312" w:eastAsia="仿宋_GB2312"/>
          <w:b/>
          <w:color w:val="000000"/>
          <w:sz w:val="32"/>
          <w:szCs w:val="32"/>
        </w:rPr>
      </w:pP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sidRPr="004B199D">
        <w:rPr>
          <w:rFonts w:ascii="黑体" w:eastAsia="黑体" w:hAnsi="黑体" w:hint="eastAsia"/>
          <w:b/>
          <w:color w:val="000000"/>
          <w:sz w:val="44"/>
          <w:szCs w:val="44"/>
        </w:rPr>
        <w:t>名</w:t>
      </w:r>
      <w:r w:rsidRPr="004B199D">
        <w:rPr>
          <w:rStyle w:val="1Char"/>
          <w:rFonts w:ascii="黑体" w:eastAsia="黑体" w:hAnsi="黑体" w:hint="eastAsia"/>
          <w:b w:val="0"/>
        </w:rPr>
        <w:t>词解释</w:t>
      </w:r>
      <w:bookmarkEnd w:id="56"/>
      <w:bookmarkEnd w:id="57"/>
    </w:p>
    <w:p w:rsidR="000D1D50" w:rsidRPr="00CE49DA" w:rsidRDefault="000D1D50">
      <w:pPr>
        <w:spacing w:line="600" w:lineRule="exact"/>
        <w:jc w:val="left"/>
        <w:rPr>
          <w:rFonts w:ascii="宋体"/>
          <w:b/>
          <w:color w:val="000000"/>
          <w:sz w:val="44"/>
          <w:szCs w:val="44"/>
        </w:rPr>
      </w:pPr>
    </w:p>
    <w:p w:rsidR="000F796B" w:rsidRPr="007770C3" w:rsidRDefault="000F796B" w:rsidP="000F796B">
      <w:pPr>
        <w:pStyle w:val="Default"/>
        <w:spacing w:line="560" w:lineRule="exact"/>
        <w:ind w:firstLineChars="200" w:firstLine="640"/>
        <w:rPr>
          <w:rFonts w:ascii="仿宋_GB2312" w:eastAsia="仿宋_GB2312"/>
          <w:sz w:val="32"/>
          <w:szCs w:val="32"/>
        </w:rPr>
      </w:pPr>
      <w:bookmarkStart w:id="58" w:name="_Toc15377226"/>
      <w:r w:rsidRPr="007770C3">
        <w:rPr>
          <w:rFonts w:ascii="仿宋_GB2312" w:eastAsia="仿宋_GB2312" w:hint="eastAsia"/>
          <w:sz w:val="32"/>
          <w:szCs w:val="32"/>
        </w:rPr>
        <w:t xml:space="preserve">1.财政拨款收入：指省级财政当年拨付的资金。 </w:t>
      </w:r>
    </w:p>
    <w:p w:rsidR="000F796B" w:rsidRDefault="000F796B" w:rsidP="000F796B">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2.事业收入：指事业单位开展专业业务活动及辅助活动所取得的收入。</w:t>
      </w:r>
    </w:p>
    <w:p w:rsidR="000F796B" w:rsidRDefault="000F796B" w:rsidP="000F796B">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3.经营收入：指事业单位在专业业务活动及其辅助活动之外开展非独立核算经营活动取得的收入。</w:t>
      </w:r>
    </w:p>
    <w:p w:rsidR="000F796B" w:rsidRDefault="000F796B" w:rsidP="000F796B">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4.其他收入：指除上述“财政拨款收入”、“事业收入”、“经营收入”等以外的收入。主要是</w:t>
      </w:r>
      <w:r>
        <w:rPr>
          <w:rFonts w:ascii="仿宋_GB2312" w:eastAsia="仿宋_GB2312" w:hint="eastAsia"/>
          <w:sz w:val="32"/>
          <w:szCs w:val="32"/>
        </w:rPr>
        <w:t>银行存款收入.</w:t>
      </w:r>
    </w:p>
    <w:p w:rsidR="000F796B" w:rsidRPr="007770C3" w:rsidRDefault="000F796B" w:rsidP="000F796B">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0F796B" w:rsidRPr="007770C3" w:rsidRDefault="000F796B" w:rsidP="000F796B">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 xml:space="preserve">6.年初结转和结余：指以前年度尚未完成、结转到本年按有关规定继续使用的资金。 </w:t>
      </w:r>
    </w:p>
    <w:p w:rsidR="000F796B" w:rsidRPr="007770C3" w:rsidRDefault="000F796B" w:rsidP="000F796B">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7.</w:t>
      </w:r>
      <w:r w:rsidRPr="0047304A">
        <w:rPr>
          <w:rFonts w:ascii="仿宋_GB2312" w:eastAsia="仿宋_GB2312" w:hint="eastAsia"/>
          <w:color w:val="000000"/>
          <w:sz w:val="32"/>
          <w:szCs w:val="32"/>
        </w:rPr>
        <w:t>社会保障和就业支出</w:t>
      </w:r>
      <w:r>
        <w:rPr>
          <w:rFonts w:ascii="仿宋_GB2312" w:eastAsia="仿宋_GB2312" w:hint="eastAsia"/>
          <w:color w:val="000000"/>
          <w:sz w:val="32"/>
          <w:szCs w:val="32"/>
        </w:rPr>
        <w:t>①是</w:t>
      </w:r>
      <w:r w:rsidRPr="00592A3F">
        <w:rPr>
          <w:rFonts w:ascii="仿宋_GB2312" w:eastAsia="仿宋_GB2312" w:hint="eastAsia"/>
          <w:color w:val="000000"/>
          <w:sz w:val="32"/>
          <w:szCs w:val="32"/>
        </w:rPr>
        <w:t>2082701</w:t>
      </w:r>
      <w:r w:rsidRPr="006D2834">
        <w:rPr>
          <w:rFonts w:ascii="仿宋_GB2312" w:eastAsia="仿宋_GB2312" w:hint="eastAsia"/>
          <w:color w:val="000000"/>
          <w:sz w:val="32"/>
          <w:szCs w:val="32"/>
        </w:rPr>
        <w:t>财政对失业保险基金的补助</w:t>
      </w:r>
      <w:r>
        <w:rPr>
          <w:rFonts w:ascii="仿宋_GB2312" w:eastAsia="仿宋_GB2312" w:hint="eastAsia"/>
          <w:color w:val="000000"/>
          <w:sz w:val="32"/>
          <w:szCs w:val="32"/>
        </w:rPr>
        <w:t>指：反映财政对失业保险基金的补助支出；②</w:t>
      </w:r>
      <w:r w:rsidRPr="00592A3F">
        <w:rPr>
          <w:rFonts w:ascii="仿宋_GB2312" w:eastAsia="仿宋_GB2312" w:hint="eastAsia"/>
          <w:color w:val="000000"/>
          <w:sz w:val="32"/>
          <w:szCs w:val="32"/>
        </w:rPr>
        <w:t>2082702</w:t>
      </w:r>
      <w:r w:rsidRPr="006D2834">
        <w:rPr>
          <w:rFonts w:ascii="仿宋_GB2312" w:eastAsia="仿宋_GB2312" w:hint="eastAsia"/>
          <w:color w:val="000000"/>
          <w:sz w:val="32"/>
          <w:szCs w:val="32"/>
        </w:rPr>
        <w:tab/>
        <w:t>财政对工伤保险基金的补助</w:t>
      </w:r>
      <w:r w:rsidRPr="007770C3">
        <w:rPr>
          <w:rFonts w:ascii="仿宋_GB2312" w:eastAsia="仿宋_GB2312" w:hint="eastAsia"/>
          <w:color w:val="000000"/>
          <w:sz w:val="32"/>
          <w:szCs w:val="32"/>
        </w:rPr>
        <w:t>指</w:t>
      </w:r>
      <w:r>
        <w:rPr>
          <w:rFonts w:ascii="仿宋_GB2312" w:eastAsia="仿宋_GB2312" w:hint="eastAsia"/>
          <w:color w:val="000000"/>
          <w:sz w:val="32"/>
          <w:szCs w:val="32"/>
        </w:rPr>
        <w:t>：反映财政对工伤保险基金的补助支出；③</w:t>
      </w:r>
      <w:r w:rsidRPr="006D2834">
        <w:rPr>
          <w:rFonts w:ascii="仿宋_GB2312" w:eastAsia="仿宋_GB2312" w:hint="eastAsia"/>
          <w:color w:val="000000"/>
          <w:sz w:val="32"/>
          <w:szCs w:val="32"/>
        </w:rPr>
        <w:t>2080505机关事业单位基本养老保险</w:t>
      </w:r>
      <w:r w:rsidRPr="006D2834">
        <w:rPr>
          <w:rFonts w:ascii="仿宋_GB2312" w:eastAsia="仿宋_GB2312" w:hint="eastAsia"/>
          <w:color w:val="000000"/>
          <w:sz w:val="32"/>
          <w:szCs w:val="32"/>
        </w:rPr>
        <w:lastRenderedPageBreak/>
        <w:t>缴费支出</w:t>
      </w:r>
      <w:r>
        <w:rPr>
          <w:rFonts w:ascii="仿宋_GB2312" w:eastAsia="仿宋_GB2312" w:hint="eastAsia"/>
          <w:color w:val="000000"/>
          <w:sz w:val="32"/>
          <w:szCs w:val="32"/>
        </w:rPr>
        <w:t>指反映机关事业单位实施养老保险制度有单位缴纳的基本养老保险费支出；④2080801</w:t>
      </w:r>
      <w:r>
        <w:rPr>
          <w:rFonts w:ascii="仿宋_GB2312" w:eastAsia="仿宋_GB2312" w:hint="eastAsia"/>
          <w:color w:val="000000"/>
          <w:sz w:val="32"/>
          <w:szCs w:val="32"/>
        </w:rPr>
        <w:tab/>
      </w:r>
      <w:r w:rsidRPr="006D2834">
        <w:rPr>
          <w:rFonts w:ascii="仿宋_GB2312" w:eastAsia="仿宋_GB2312" w:hint="eastAsia"/>
          <w:color w:val="000000"/>
          <w:sz w:val="32"/>
          <w:szCs w:val="32"/>
        </w:rPr>
        <w:t>死亡抚恤</w:t>
      </w:r>
      <w:r>
        <w:rPr>
          <w:rFonts w:ascii="仿宋_GB2312" w:eastAsia="仿宋_GB2312" w:hint="eastAsia"/>
          <w:color w:val="000000"/>
          <w:sz w:val="32"/>
          <w:szCs w:val="32"/>
        </w:rPr>
        <w:t>是指反映按规定用于烈士和牺牲、病故人员家属的一次性和定期抚恤金以及丧葬补助费；⑤</w:t>
      </w:r>
      <w:r w:rsidRPr="006D2834">
        <w:rPr>
          <w:rFonts w:ascii="仿宋_GB2312" w:eastAsia="仿宋_GB2312" w:hint="eastAsia"/>
          <w:color w:val="000000"/>
          <w:sz w:val="32"/>
          <w:szCs w:val="32"/>
        </w:rPr>
        <w:t>2089901</w:t>
      </w:r>
      <w:r w:rsidRPr="006D2834">
        <w:rPr>
          <w:rFonts w:ascii="仿宋_GB2312" w:eastAsia="仿宋_GB2312" w:hint="eastAsia"/>
          <w:color w:val="000000"/>
          <w:sz w:val="32"/>
          <w:szCs w:val="32"/>
        </w:rPr>
        <w:tab/>
        <w:t>其他社会保障和就业支出</w:t>
      </w:r>
      <w:r>
        <w:rPr>
          <w:rFonts w:ascii="仿宋_GB2312" w:eastAsia="仿宋_GB2312" w:hint="eastAsia"/>
          <w:color w:val="000000"/>
          <w:sz w:val="32"/>
          <w:szCs w:val="32"/>
        </w:rPr>
        <w:t>是指反映除上述项目以外其他用于社会保障和就业方面的支出</w:t>
      </w:r>
      <w:r w:rsidRPr="007770C3">
        <w:rPr>
          <w:rFonts w:ascii="仿宋_GB2312" w:eastAsia="仿宋_GB2312" w:hint="eastAsia"/>
          <w:color w:val="000000"/>
          <w:sz w:val="32"/>
          <w:szCs w:val="32"/>
        </w:rPr>
        <w:t>。</w:t>
      </w:r>
    </w:p>
    <w:p w:rsidR="000F796B" w:rsidRPr="007770C3" w:rsidRDefault="000F796B" w:rsidP="000F796B">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8.</w:t>
      </w:r>
      <w:r w:rsidRPr="0047304A">
        <w:rPr>
          <w:rFonts w:ascii="仿宋_GB2312" w:eastAsia="仿宋_GB2312" w:hint="eastAsia"/>
          <w:color w:val="000000"/>
          <w:sz w:val="32"/>
          <w:szCs w:val="32"/>
        </w:rPr>
        <w:t>医疗卫生与计划生育支出</w:t>
      </w:r>
      <w:r w:rsidRPr="007770C3">
        <w:rPr>
          <w:rFonts w:ascii="仿宋_GB2312" w:eastAsia="仿宋_GB2312" w:hint="eastAsia"/>
          <w:color w:val="000000"/>
          <w:sz w:val="32"/>
          <w:szCs w:val="32"/>
        </w:rPr>
        <w:t>：</w:t>
      </w:r>
      <w:r w:rsidRPr="005C345D">
        <w:rPr>
          <w:rFonts w:ascii="仿宋_GB2312" w:eastAsia="仿宋_GB2312" w:hint="eastAsia"/>
          <w:color w:val="000000"/>
          <w:sz w:val="32"/>
          <w:szCs w:val="32"/>
        </w:rPr>
        <w:t>2100501</w:t>
      </w:r>
      <w:r w:rsidRPr="005C345D">
        <w:rPr>
          <w:rFonts w:ascii="仿宋_GB2312" w:eastAsia="仿宋_GB2312" w:hint="eastAsia"/>
          <w:color w:val="000000"/>
          <w:sz w:val="32"/>
          <w:szCs w:val="32"/>
        </w:rPr>
        <w:tab/>
        <w:t>行政单位医疗</w:t>
      </w:r>
      <w:r w:rsidRPr="007770C3">
        <w:rPr>
          <w:rFonts w:ascii="仿宋_GB2312" w:eastAsia="仿宋_GB2312" w:hint="eastAsia"/>
          <w:color w:val="000000"/>
          <w:sz w:val="32"/>
          <w:szCs w:val="32"/>
        </w:rPr>
        <w:t>指</w:t>
      </w:r>
      <w:r>
        <w:rPr>
          <w:rFonts w:ascii="仿宋_GB2312" w:eastAsia="仿宋_GB2312" w:hint="eastAsia"/>
          <w:color w:val="000000"/>
          <w:sz w:val="32"/>
          <w:szCs w:val="32"/>
        </w:rPr>
        <w:t>反映财政部门集中安排的行政单位基本医疗保险缴费经费，为参加医疗保险的事业单位的公费医疗经费，按国家规定享受离休人员、红军老战士待遇人员的医疗经费</w:t>
      </w:r>
      <w:r w:rsidRPr="007770C3">
        <w:rPr>
          <w:rFonts w:ascii="仿宋_GB2312" w:eastAsia="仿宋_GB2312" w:hint="eastAsia"/>
          <w:color w:val="000000"/>
          <w:sz w:val="32"/>
          <w:szCs w:val="32"/>
        </w:rPr>
        <w:t>。</w:t>
      </w:r>
    </w:p>
    <w:p w:rsidR="000F796B" w:rsidRPr="007770C3" w:rsidRDefault="000F796B" w:rsidP="000F796B">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9.</w:t>
      </w:r>
      <w:r w:rsidRPr="0047304A">
        <w:rPr>
          <w:rFonts w:ascii="仿宋_GB2312" w:eastAsia="仿宋_GB2312" w:hint="eastAsia"/>
          <w:color w:val="000000"/>
          <w:sz w:val="32"/>
          <w:szCs w:val="32"/>
        </w:rPr>
        <w:t>节能环保支出</w:t>
      </w:r>
      <w:r w:rsidRPr="005C345D">
        <w:rPr>
          <w:rFonts w:ascii="仿宋_GB2312" w:eastAsia="仿宋_GB2312" w:hint="eastAsia"/>
          <w:color w:val="000000"/>
          <w:sz w:val="32"/>
          <w:szCs w:val="32"/>
        </w:rPr>
        <w:t>2110399 其他污染防治支出</w:t>
      </w:r>
      <w:r w:rsidRPr="007770C3">
        <w:rPr>
          <w:rFonts w:ascii="仿宋_GB2312" w:eastAsia="仿宋_GB2312" w:hint="eastAsia"/>
          <w:color w:val="000000"/>
          <w:sz w:val="32"/>
          <w:szCs w:val="32"/>
        </w:rPr>
        <w:t>：指</w:t>
      </w:r>
      <w:r>
        <w:rPr>
          <w:rFonts w:ascii="仿宋_GB2312" w:eastAsia="仿宋_GB2312" w:hint="eastAsia"/>
          <w:color w:val="000000"/>
          <w:sz w:val="32"/>
          <w:szCs w:val="32"/>
        </w:rPr>
        <w:t>反映除上述项目以外其他用于污染治理等方面的支出。</w:t>
      </w:r>
    </w:p>
    <w:p w:rsidR="000F796B" w:rsidRDefault="000F796B" w:rsidP="000F796B">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10.</w:t>
      </w:r>
      <w:r w:rsidRPr="0047304A">
        <w:rPr>
          <w:rFonts w:ascii="仿宋_GB2312" w:eastAsia="仿宋_GB2312" w:hint="eastAsia"/>
          <w:color w:val="000000"/>
          <w:sz w:val="32"/>
          <w:szCs w:val="32"/>
        </w:rPr>
        <w:t>农林水支出</w:t>
      </w:r>
      <w:r>
        <w:rPr>
          <w:rFonts w:ascii="仿宋_GB2312" w:eastAsia="仿宋_GB2312" w:hint="eastAsia"/>
          <w:color w:val="000000"/>
          <w:sz w:val="32"/>
          <w:szCs w:val="32"/>
        </w:rPr>
        <w:t>：①2130101</w:t>
      </w:r>
      <w:r w:rsidRPr="005C345D">
        <w:rPr>
          <w:rFonts w:ascii="仿宋_GB2312" w:eastAsia="仿宋_GB2312" w:hint="eastAsia"/>
          <w:color w:val="000000"/>
          <w:sz w:val="32"/>
          <w:szCs w:val="32"/>
        </w:rPr>
        <w:t>行政运行</w:t>
      </w:r>
      <w:r>
        <w:rPr>
          <w:rFonts w:ascii="仿宋_GB2312" w:eastAsia="仿宋_GB2312" w:hint="eastAsia"/>
          <w:color w:val="000000"/>
          <w:sz w:val="32"/>
          <w:szCs w:val="32"/>
        </w:rPr>
        <w:t>是指反映行政单位（包括实行公务员管理的事业单位）的基本支出；②</w:t>
      </w:r>
      <w:r w:rsidRPr="005C345D">
        <w:rPr>
          <w:rFonts w:ascii="仿宋_GB2312" w:eastAsia="仿宋_GB2312" w:hint="eastAsia"/>
          <w:color w:val="000000"/>
          <w:sz w:val="32"/>
          <w:szCs w:val="32"/>
        </w:rPr>
        <w:t>2130104</w:t>
      </w:r>
      <w:r w:rsidRPr="005C345D">
        <w:rPr>
          <w:rFonts w:ascii="仿宋_GB2312" w:eastAsia="仿宋_GB2312" w:hint="eastAsia"/>
          <w:color w:val="000000"/>
          <w:sz w:val="32"/>
          <w:szCs w:val="32"/>
        </w:rPr>
        <w:tab/>
        <w:t>事业运行</w:t>
      </w:r>
      <w:r>
        <w:rPr>
          <w:rFonts w:ascii="仿宋_GB2312" w:eastAsia="仿宋_GB2312" w:hint="eastAsia"/>
          <w:color w:val="000000"/>
          <w:sz w:val="32"/>
          <w:szCs w:val="32"/>
        </w:rPr>
        <w:t>是指反映用于农业事业单位基本支出，事业单位设施、系统运行与资产维护等方面的支出；③</w:t>
      </w:r>
      <w:r w:rsidRPr="005C345D">
        <w:rPr>
          <w:rFonts w:ascii="仿宋_GB2312" w:eastAsia="仿宋_GB2312" w:hint="eastAsia"/>
          <w:color w:val="000000"/>
          <w:sz w:val="32"/>
          <w:szCs w:val="32"/>
        </w:rPr>
        <w:t>2130106</w:t>
      </w:r>
      <w:r w:rsidRPr="005C345D">
        <w:rPr>
          <w:rFonts w:ascii="仿宋_GB2312" w:eastAsia="仿宋_GB2312" w:hint="eastAsia"/>
          <w:color w:val="000000"/>
          <w:sz w:val="32"/>
          <w:szCs w:val="32"/>
        </w:rPr>
        <w:tab/>
        <w:t>科技转化与推广服务</w:t>
      </w:r>
      <w:r>
        <w:rPr>
          <w:rFonts w:ascii="仿宋_GB2312" w:eastAsia="仿宋_GB2312" w:hint="eastAsia"/>
          <w:color w:val="000000"/>
          <w:sz w:val="32"/>
          <w:szCs w:val="32"/>
        </w:rPr>
        <w:t>指反映用于农业科技成果转化，农业新品种、新机具、新技术引进、实验、示范、推广技服务等方面支出；④</w:t>
      </w:r>
      <w:r w:rsidRPr="005C345D">
        <w:rPr>
          <w:rFonts w:ascii="仿宋_GB2312" w:eastAsia="仿宋_GB2312" w:hint="eastAsia"/>
          <w:color w:val="000000"/>
          <w:sz w:val="32"/>
          <w:szCs w:val="32"/>
        </w:rPr>
        <w:t>2130108</w:t>
      </w:r>
      <w:r w:rsidRPr="005C345D">
        <w:rPr>
          <w:rFonts w:ascii="仿宋_GB2312" w:eastAsia="仿宋_GB2312" w:hint="eastAsia"/>
          <w:color w:val="000000"/>
          <w:sz w:val="32"/>
          <w:szCs w:val="32"/>
        </w:rPr>
        <w:tab/>
        <w:t>病虫害控制</w:t>
      </w:r>
      <w:r>
        <w:rPr>
          <w:rFonts w:ascii="仿宋_GB2312" w:eastAsia="仿宋_GB2312" w:hint="eastAsia"/>
          <w:color w:val="000000"/>
          <w:sz w:val="32"/>
          <w:szCs w:val="32"/>
        </w:rPr>
        <w:t>是指反映用于病虫鼠害及疫情监测、预报、预防、控制、检疫、防疫所需的仪器、设施、药物、疫苗、种苗，疫畜（禽、鱼、植物）防治、扑杀补偿及劳务补助、菌（毒）种保藏及动植物及其产品检疫、检测等方面</w:t>
      </w:r>
      <w:r>
        <w:rPr>
          <w:rFonts w:ascii="仿宋_GB2312" w:eastAsia="仿宋_GB2312" w:hint="eastAsia"/>
          <w:color w:val="000000"/>
          <w:sz w:val="32"/>
          <w:szCs w:val="32"/>
        </w:rPr>
        <w:lastRenderedPageBreak/>
        <w:t>的支出；⑤</w:t>
      </w:r>
      <w:r w:rsidRPr="005C345D">
        <w:rPr>
          <w:rFonts w:ascii="仿宋_GB2312" w:eastAsia="仿宋_GB2312" w:hint="eastAsia"/>
          <w:color w:val="000000"/>
          <w:sz w:val="32"/>
          <w:szCs w:val="32"/>
        </w:rPr>
        <w:t>2130109</w:t>
      </w:r>
      <w:r w:rsidRPr="005C345D">
        <w:rPr>
          <w:rFonts w:ascii="仿宋_GB2312" w:eastAsia="仿宋_GB2312" w:hint="eastAsia"/>
          <w:color w:val="000000"/>
          <w:sz w:val="32"/>
          <w:szCs w:val="32"/>
        </w:rPr>
        <w:tab/>
        <w:t>农产品质量安全</w:t>
      </w:r>
      <w:r>
        <w:rPr>
          <w:rFonts w:ascii="仿宋_GB2312" w:eastAsia="仿宋_GB2312" w:hint="eastAsia"/>
          <w:color w:val="000000"/>
          <w:sz w:val="32"/>
          <w:szCs w:val="32"/>
        </w:rPr>
        <w:t>是指反映用于农业质量标准制定、实施和监督，投入品监管、残留监控，农产品质量认证、普查、标准化生产示范等方面的支出；⑥</w:t>
      </w:r>
      <w:r w:rsidRPr="005C345D">
        <w:rPr>
          <w:rFonts w:ascii="仿宋_GB2312" w:eastAsia="仿宋_GB2312" w:hint="eastAsia"/>
          <w:color w:val="000000"/>
          <w:sz w:val="32"/>
          <w:szCs w:val="32"/>
        </w:rPr>
        <w:t>2130122农业生产支持补贴</w:t>
      </w:r>
      <w:r>
        <w:rPr>
          <w:rFonts w:ascii="仿宋_GB2312" w:eastAsia="仿宋_GB2312" w:hint="eastAsia"/>
          <w:color w:val="000000"/>
          <w:sz w:val="32"/>
          <w:szCs w:val="32"/>
        </w:rPr>
        <w:t>是指反映岁种粮农民直接补贴，对农业生产资料补贴、技术物化补贴，推广先进适用农机农艺技术等方面支出；⑦</w:t>
      </w:r>
      <w:r w:rsidRPr="005C345D">
        <w:rPr>
          <w:rFonts w:ascii="仿宋_GB2312" w:eastAsia="仿宋_GB2312" w:hint="eastAsia"/>
          <w:color w:val="000000"/>
          <w:sz w:val="32"/>
          <w:szCs w:val="32"/>
        </w:rPr>
        <w:t>2130124农业组织化与产业化经营</w:t>
      </w:r>
      <w:r>
        <w:rPr>
          <w:rFonts w:ascii="仿宋_GB2312" w:eastAsia="仿宋_GB2312" w:hint="eastAsia"/>
          <w:color w:val="000000"/>
          <w:sz w:val="32"/>
          <w:szCs w:val="32"/>
        </w:rPr>
        <w:t>是指反映对农民专业合作组织、农业产业化龙头企业等开展基地建设、质量标准认证等方面的补助支出；⑧</w:t>
      </w:r>
      <w:r w:rsidRPr="005C345D">
        <w:rPr>
          <w:rFonts w:ascii="仿宋_GB2312" w:eastAsia="仿宋_GB2312" w:hint="eastAsia"/>
          <w:color w:val="000000"/>
          <w:sz w:val="32"/>
          <w:szCs w:val="32"/>
        </w:rPr>
        <w:t>2130142农村道路建设</w:t>
      </w:r>
      <w:r>
        <w:rPr>
          <w:rFonts w:ascii="仿宋_GB2312" w:eastAsia="仿宋_GB2312" w:hint="eastAsia"/>
          <w:color w:val="000000"/>
          <w:sz w:val="32"/>
          <w:szCs w:val="32"/>
        </w:rPr>
        <w:t>是指反映用于农村公路、乡村道路建设方面的支出；⑨</w:t>
      </w:r>
      <w:r w:rsidRPr="005C345D">
        <w:rPr>
          <w:rFonts w:ascii="仿宋_GB2312" w:eastAsia="仿宋_GB2312" w:hint="eastAsia"/>
          <w:color w:val="000000"/>
          <w:sz w:val="32"/>
          <w:szCs w:val="32"/>
        </w:rPr>
        <w:t>2130199其他农业支出</w:t>
      </w:r>
      <w:r>
        <w:rPr>
          <w:rFonts w:ascii="仿宋_GB2312" w:eastAsia="仿宋_GB2312" w:hint="eastAsia"/>
          <w:color w:val="000000"/>
          <w:sz w:val="32"/>
          <w:szCs w:val="32"/>
        </w:rPr>
        <w:t>是指反映除上述项目以外其他用于农业方面的支出。</w:t>
      </w:r>
    </w:p>
    <w:p w:rsidR="000F796B" w:rsidRPr="007770C3" w:rsidRDefault="000F796B" w:rsidP="000F796B">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11.</w:t>
      </w:r>
      <w:r w:rsidRPr="0047304A">
        <w:rPr>
          <w:rFonts w:ascii="仿宋_GB2312" w:eastAsia="仿宋_GB2312" w:hint="eastAsia"/>
          <w:color w:val="000000"/>
          <w:sz w:val="32"/>
          <w:szCs w:val="32"/>
        </w:rPr>
        <w:t>住房保障支出</w:t>
      </w:r>
      <w:r w:rsidRPr="005C345D">
        <w:rPr>
          <w:rFonts w:ascii="仿宋_GB2312" w:eastAsia="仿宋_GB2312" w:hint="eastAsia"/>
          <w:color w:val="000000"/>
          <w:sz w:val="32"/>
          <w:szCs w:val="32"/>
        </w:rPr>
        <w:t>2210201住房公积金</w:t>
      </w:r>
      <w:r w:rsidRPr="007770C3">
        <w:rPr>
          <w:rFonts w:ascii="仿宋_GB2312" w:eastAsia="仿宋_GB2312" w:hint="eastAsia"/>
          <w:color w:val="000000"/>
          <w:sz w:val="32"/>
          <w:szCs w:val="32"/>
        </w:rPr>
        <w:t>指</w:t>
      </w:r>
      <w:r>
        <w:rPr>
          <w:rFonts w:ascii="仿宋_GB2312" w:eastAsia="仿宋_GB2312" w:hint="eastAsia"/>
          <w:color w:val="000000"/>
          <w:sz w:val="32"/>
          <w:szCs w:val="32"/>
        </w:rPr>
        <w:t>反映行政事业单位按人力资源和社会保障部、财政部规定的基本工资补贴以及规定比例为职工缴纳的住房公积金。</w:t>
      </w:r>
    </w:p>
    <w:p w:rsidR="000F796B" w:rsidRPr="007770C3" w:rsidRDefault="000F796B" w:rsidP="000F796B">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12.结余分配：指事业单位按规定提取的职工福利基金、事业基金和缴纳的所得税，以及建设单位按规定应交回的基本建设竣工项目结余资金。</w:t>
      </w:r>
    </w:p>
    <w:p w:rsidR="000F796B" w:rsidRPr="007770C3" w:rsidRDefault="000F796B" w:rsidP="000F796B">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13.年末结转和结余：指本年度或以前年度预算安排、因客观条件发生变化无法按原计划实施，需延迟到以后年度按有关规定继续使用的资金。</w:t>
      </w:r>
    </w:p>
    <w:p w:rsidR="000F796B" w:rsidRPr="007770C3" w:rsidRDefault="000F796B" w:rsidP="000F796B">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14.基本支出：指为保障机构正常运转、完成日常工作任务而发生的人员支出和公用支出。</w:t>
      </w:r>
    </w:p>
    <w:p w:rsidR="000F796B" w:rsidRPr="007770C3" w:rsidRDefault="000F796B" w:rsidP="000F796B">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lastRenderedPageBreak/>
        <w:t xml:space="preserve">15.项目支出：指在基本支出之外为完成特定行政任务和事业发展目标所发生的支出。 </w:t>
      </w:r>
    </w:p>
    <w:p w:rsidR="000F796B" w:rsidRPr="007770C3" w:rsidRDefault="000F796B" w:rsidP="000F796B">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16.经营支出：指事业单位在专业业务活动及其辅助活动之外开展非独立核算经营活动发生的支出。</w:t>
      </w:r>
    </w:p>
    <w:p w:rsidR="000F796B" w:rsidRPr="007770C3" w:rsidRDefault="000F796B" w:rsidP="000F796B">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17.“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F796B" w:rsidRDefault="000F796B" w:rsidP="000F796B">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E49DA" w:rsidRPr="004B199D" w:rsidRDefault="00CE49DA" w:rsidP="00CE49DA">
      <w:pPr>
        <w:spacing w:line="600" w:lineRule="exact"/>
        <w:jc w:val="center"/>
        <w:outlineLvl w:val="0"/>
        <w:rPr>
          <w:rStyle w:val="1Char"/>
          <w:rFonts w:ascii="黑体" w:eastAsia="黑体" w:hAnsi="黑体"/>
          <w:b w:val="0"/>
        </w:rPr>
      </w:pPr>
      <w:r>
        <w:rPr>
          <w:rFonts w:ascii="宋体"/>
          <w:b/>
          <w:color w:val="000000"/>
          <w:sz w:val="44"/>
          <w:szCs w:val="44"/>
        </w:rPr>
        <w:br w:type="page"/>
      </w:r>
      <w:bookmarkStart w:id="59"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9"/>
    </w:p>
    <w:p w:rsidR="00CE49DA" w:rsidRDefault="00CE49DA" w:rsidP="00CE49DA">
      <w:pPr>
        <w:spacing w:line="600" w:lineRule="exact"/>
        <w:jc w:val="center"/>
        <w:outlineLvl w:val="0"/>
        <w:rPr>
          <w:rStyle w:val="1Char"/>
        </w:rPr>
      </w:pPr>
    </w:p>
    <w:p w:rsidR="00CE49DA" w:rsidRDefault="00CE49DA" w:rsidP="00622830">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附件1</w:t>
      </w:r>
      <w:bookmarkEnd w:id="60"/>
    </w:p>
    <w:p w:rsidR="0035424E" w:rsidRPr="0035424E" w:rsidRDefault="0035424E" w:rsidP="00406F20">
      <w:pPr>
        <w:autoSpaceDE w:val="0"/>
        <w:autoSpaceDN w:val="0"/>
        <w:adjustRightInd w:val="0"/>
        <w:snapToGrid w:val="0"/>
        <w:ind w:firstLineChars="200" w:firstLine="883"/>
        <w:jc w:val="center"/>
        <w:rPr>
          <w:rFonts w:ascii="宋体" w:hAnsi="宋体" w:cs="FZXBSJW--GB1-0"/>
          <w:b/>
          <w:color w:val="000000"/>
          <w:kern w:val="0"/>
          <w:sz w:val="44"/>
          <w:szCs w:val="44"/>
        </w:rPr>
      </w:pPr>
      <w:bookmarkStart w:id="61" w:name="_Toc15396617"/>
      <w:r w:rsidRPr="0035424E">
        <w:rPr>
          <w:rFonts w:ascii="宋体" w:hAnsi="宋体" w:cs="FZXBSJW--GB1-0" w:hint="eastAsia"/>
          <w:b/>
          <w:color w:val="000000"/>
          <w:kern w:val="0"/>
          <w:sz w:val="44"/>
          <w:szCs w:val="44"/>
        </w:rPr>
        <w:t>乐山市金口河区农业农村局</w:t>
      </w:r>
    </w:p>
    <w:p w:rsidR="0035424E" w:rsidRPr="0035424E" w:rsidRDefault="0035424E" w:rsidP="00406F20">
      <w:pPr>
        <w:autoSpaceDE w:val="0"/>
        <w:autoSpaceDN w:val="0"/>
        <w:adjustRightInd w:val="0"/>
        <w:snapToGrid w:val="0"/>
        <w:ind w:firstLineChars="200" w:firstLine="883"/>
        <w:jc w:val="center"/>
        <w:rPr>
          <w:rFonts w:ascii="宋体" w:hAnsi="宋体" w:cs="FZXBSJW--GB1-0"/>
          <w:b/>
          <w:color w:val="000000"/>
          <w:kern w:val="0"/>
          <w:sz w:val="44"/>
          <w:szCs w:val="44"/>
        </w:rPr>
      </w:pPr>
      <w:r w:rsidRPr="0035424E">
        <w:rPr>
          <w:rFonts w:ascii="宋体" w:hAnsi="宋体" w:cs="FZXBSJW--GB1-0" w:hint="eastAsia"/>
          <w:b/>
          <w:color w:val="000000"/>
          <w:kern w:val="0"/>
          <w:sz w:val="44"/>
          <w:szCs w:val="44"/>
        </w:rPr>
        <w:t>2018年部门整体支出绩效评价报告</w:t>
      </w:r>
    </w:p>
    <w:p w:rsidR="00406F20" w:rsidRDefault="00406F20" w:rsidP="0035424E">
      <w:pPr>
        <w:widowControl/>
        <w:topLinePunct/>
        <w:adjustRightInd w:val="0"/>
        <w:snapToGrid w:val="0"/>
        <w:spacing w:line="360" w:lineRule="auto"/>
        <w:ind w:firstLineChars="199" w:firstLine="637"/>
        <w:jc w:val="left"/>
        <w:outlineLvl w:val="0"/>
        <w:rPr>
          <w:rFonts w:ascii="黑体" w:eastAsia="黑体" w:hAnsi="Calibri"/>
          <w:sz w:val="32"/>
          <w:szCs w:val="32"/>
          <w:shd w:val="clear" w:color="auto" w:fill="FFFFFF"/>
          <w:lang w:val="zh-CN"/>
        </w:rPr>
      </w:pPr>
    </w:p>
    <w:p w:rsidR="0035424E" w:rsidRPr="0035424E" w:rsidRDefault="0035424E" w:rsidP="0035424E">
      <w:pPr>
        <w:widowControl/>
        <w:topLinePunct/>
        <w:adjustRightInd w:val="0"/>
        <w:snapToGrid w:val="0"/>
        <w:spacing w:line="360" w:lineRule="auto"/>
        <w:ind w:firstLineChars="199" w:firstLine="637"/>
        <w:jc w:val="left"/>
        <w:outlineLvl w:val="0"/>
        <w:rPr>
          <w:rFonts w:ascii="黑体" w:eastAsia="黑体" w:hAnsi="Calibri"/>
          <w:sz w:val="32"/>
          <w:szCs w:val="32"/>
          <w:shd w:val="clear" w:color="auto" w:fill="FFFFFF"/>
          <w:lang w:val="zh-CN"/>
        </w:rPr>
      </w:pPr>
      <w:r w:rsidRPr="0035424E">
        <w:rPr>
          <w:rFonts w:ascii="黑体" w:eastAsia="黑体" w:hAnsi="Calibri" w:hint="eastAsia"/>
          <w:sz w:val="32"/>
          <w:szCs w:val="32"/>
          <w:shd w:val="clear" w:color="auto" w:fill="FFFFFF"/>
          <w:lang w:val="zh-CN"/>
        </w:rPr>
        <w:t>一、部门（单位）概况</w:t>
      </w:r>
    </w:p>
    <w:p w:rsidR="0035424E" w:rsidRPr="0035424E" w:rsidRDefault="0035424E" w:rsidP="0035424E">
      <w:pPr>
        <w:autoSpaceDE w:val="0"/>
        <w:autoSpaceDN w:val="0"/>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（一）机构组成。</w:t>
      </w:r>
    </w:p>
    <w:p w:rsidR="0035424E" w:rsidRPr="0035424E" w:rsidRDefault="0035424E" w:rsidP="0035424E">
      <w:pPr>
        <w:autoSpaceDE w:val="0"/>
        <w:autoSpaceDN w:val="0"/>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2018年末，我局独立编制（核算）机构1个，内设机构5个：分别是办公室(挂监察室牌子)、农业综合股、畜牧综合股、农机监管股、水产渔政管理股。所属事业单位13个：分别是区农业执法大队（农经站）、区农产品质量安全中心、区农业技术推广中心、区动物卫生监督所、区动物疫病预防控制中心、共安彝族乡畜牧兽医站、和平彝族乡畜牧兽医站、永和镇畜牧兽医站、金河镇畜牧兽医站、永胜乡畜牧兽医站、吉星乡畜牧兽医站。由于职能划分，将上年的区农村能源办公室和畜牧综合站职能统一划分到农业综合股。</w:t>
      </w:r>
    </w:p>
    <w:p w:rsidR="0035424E" w:rsidRPr="0035424E" w:rsidRDefault="0035424E" w:rsidP="0035424E">
      <w:pPr>
        <w:adjustRightInd w:val="0"/>
        <w:snapToGrid w:val="0"/>
        <w:spacing w:line="360" w:lineRule="auto"/>
        <w:ind w:firstLineChars="200" w:firstLine="640"/>
        <w:jc w:val="left"/>
        <w:outlineLvl w:val="1"/>
        <w:rPr>
          <w:rFonts w:ascii="仿宋_GB2312" w:eastAsia="仿宋_GB2312"/>
          <w:sz w:val="32"/>
        </w:rPr>
      </w:pPr>
      <w:r w:rsidRPr="0035424E">
        <w:rPr>
          <w:rFonts w:ascii="仿宋_GB2312" w:eastAsia="仿宋_GB2312" w:hint="eastAsia"/>
          <w:sz w:val="32"/>
        </w:rPr>
        <w:t>（二）机构职能。</w:t>
      </w:r>
    </w:p>
    <w:p w:rsidR="0035424E" w:rsidRPr="0035424E" w:rsidRDefault="0035424E" w:rsidP="0035424E">
      <w:pPr>
        <w:adjustRightInd w:val="0"/>
        <w:snapToGrid w:val="0"/>
        <w:spacing w:line="360" w:lineRule="auto"/>
        <w:ind w:firstLineChars="250" w:firstLine="800"/>
        <w:rPr>
          <w:rFonts w:ascii="仿宋_GB2312" w:eastAsia="仿宋_GB2312"/>
          <w:sz w:val="32"/>
        </w:rPr>
      </w:pPr>
      <w:r w:rsidRPr="0035424E">
        <w:rPr>
          <w:rFonts w:ascii="仿宋_GB2312" w:eastAsia="仿宋_GB2312" w:hint="eastAsia"/>
          <w:sz w:val="32"/>
        </w:rPr>
        <w:t>区委区政府赋予我局的职能主要有13项，主要内容包括：（1）贯彻执行党和国家、省委省政府有关种植业、畜牧业、水产渔业、农业机械化等农业领域（以下简称农业）的方针政策、法律法规以及市委、市政府关于农业工作的决策</w:t>
      </w:r>
      <w:r w:rsidRPr="0035424E">
        <w:rPr>
          <w:rFonts w:ascii="仿宋_GB2312" w:eastAsia="仿宋_GB2312" w:hint="eastAsia"/>
          <w:sz w:val="32"/>
        </w:rPr>
        <w:lastRenderedPageBreak/>
        <w:t>部署，拟定全区农业经济发展战略、中长期规划并组织实施；组织起草有关农业和农村经济的规范性文件，参与拟订涉农金融、保险等政策，提出农业产业保护的政策建议，推进农业依法行政。（2）负责完善农村经营管理体制工作，提出稳定完善农村基本经营制度的政策建议，指导农村土地承包及承包合同管理，指导农村土地承包经营权流转、农村土地承包纠纷调解仲裁；指导监督减轻农民负担和村民筹资筹劳管理工作，指导农村集体资产、资金、资源管理；指导、扶持农业社会化服务体系和农产品行业协会的建设和发展，指导农民专业合作社、家庭农场等新型农业经营主体的培育与发展。（3）指导粮经、畜禽、水产等主要农产品生产，组织落实促进农产品生产发展的相关政策措施，引导农业产业结构调整和产品品质的改善；会同有关部门指导农业标准化、规模化生产；负责提出农业固定资产投资规模和方向、有关财政性资金安排、财政政策和项目的建议意见并指导实施；参与组织实施种粮农民补贴、畜牧水产良种补贴等政策性补贴和政策性农业保险工作。（4）指导农业产业化经营，促进农业产前、产中、产后一体化发展；指导农产品市场体系建设，培育、保护和发展农产品品牌；指导休闲农业发展；负责畜禽屠宰管理；承担“菜篮子”工程有关工作；负责监测分析农业、农村经济运行和农民收入情况；负责农业信息化建设，开展农业信息服务；负责农业对外交流、区域经济合作。（5）</w:t>
      </w:r>
      <w:r w:rsidRPr="0035424E">
        <w:rPr>
          <w:rFonts w:ascii="仿宋_GB2312" w:eastAsia="仿宋_GB2312" w:hint="eastAsia"/>
          <w:sz w:val="32"/>
        </w:rPr>
        <w:lastRenderedPageBreak/>
        <w:t>负责农技推广工作，组织农作物、畜禽、水产养殖等新品种和农业先进技术引进、试验、示范，组织实施农业领域的高新技术、应用技术、科技成果转化和推广，负责农业植物新品种保护和农业转基因生物的安全监督管理；会同有关部门拟订农业农村人才队伍建设规划并组织实施，负责农民教育培训工作。（6）指导全区农业机械化发展，组织开展农业机械化技术和新机具的引进、示范和推广，指导全区农业机械化基础设施建设工作，指导农村机电提灌、机耕道建设；负责农业机械使用安全监管工作。（7）负责农业生产资料的监督管理，参与农资市场秩序的整顿、规范和农资打假工作；负责渔政监督管理；负责农产品质量安全监督管理，指导农产品质量安全监管和农业检验检测体系建设；组织开展农产品质量安全监测、农产品质量安全风险评估和质量追溯；依法组织实施符合安全标准的农产品生产基地认定、产品认证、农产品地理标志登记保护和监督管理。（8）负责农业资源区划、农村能源建设和资源环境工作，指导农村可再生能源综合开发与利用、农业生物质产业发展、农业农村节能减排、农业面源污染治理；指导生态农业、循环农业发展；指导农用地、宜农滩涂、宜农湿地以及农业生物物种资源的保护和管理。（9）指导农业行业安全生产，落实安全生产责任制，拟订安全生产工作意见及有关方案、应急预案并组织实施；组织开展安全生产宣传教育、培训；依法组织或协助有关部</w:t>
      </w:r>
      <w:r w:rsidRPr="0035424E">
        <w:rPr>
          <w:rFonts w:ascii="仿宋_GB2312" w:eastAsia="仿宋_GB2312" w:hint="eastAsia"/>
          <w:sz w:val="32"/>
        </w:rPr>
        <w:lastRenderedPageBreak/>
        <w:t>门调查处理安全安全生产事故。（10）负责农作物重大病虫害防治；组织、监督动植物防疫检疫工作，负责兽医兽药行政管理，组织植物检疫性有害生物普查；牵头管理外来农业物种；负责农业防灾减灾工作，监测农业灾情，指导农业紧急救灾和灾后生产恢复，参与处置相关涉农应急突发事件。（11）牵头协调涉农部门相关工作。（12）承担区政府公布的有关行政审批事项。（13）承办区委区政府交办的其他事项。</w:t>
      </w:r>
    </w:p>
    <w:p w:rsidR="0035424E" w:rsidRPr="0035424E" w:rsidRDefault="0035424E" w:rsidP="0035424E">
      <w:pPr>
        <w:adjustRightInd w:val="0"/>
        <w:snapToGrid w:val="0"/>
        <w:spacing w:line="360" w:lineRule="auto"/>
        <w:ind w:firstLineChars="150" w:firstLine="480"/>
        <w:jc w:val="left"/>
        <w:outlineLvl w:val="1"/>
        <w:rPr>
          <w:rFonts w:ascii="楷体_GB2312" w:eastAsia="楷体_GB2312" w:hAnsi="Calibri"/>
          <w:sz w:val="32"/>
          <w:szCs w:val="21"/>
          <w:shd w:val="clear" w:color="auto" w:fill="FFFFFF"/>
          <w:lang w:val="zh-CN"/>
        </w:rPr>
      </w:pPr>
      <w:r w:rsidRPr="0035424E">
        <w:rPr>
          <w:rFonts w:ascii="楷体_GB2312" w:eastAsia="楷体_GB2312" w:hAnsi="Calibri" w:hint="eastAsia"/>
          <w:sz w:val="32"/>
          <w:szCs w:val="21"/>
          <w:shd w:val="clear" w:color="auto" w:fill="FFFFFF"/>
          <w:lang w:val="zh-CN"/>
        </w:rPr>
        <w:t>（三）人员概况。</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截止2018年12月31日，我局共有财政供养人数58人（公务员7人、事业人员34人、退休人员17人）。其中：参公人员4人，在职人员41人，在职事业人员比去年减少3人；变动原因为事业人员辞职解聘1人，调出1人，退休1人。</w:t>
      </w:r>
    </w:p>
    <w:p w:rsidR="0035424E" w:rsidRPr="0035424E" w:rsidRDefault="0035424E" w:rsidP="0035424E">
      <w:pPr>
        <w:adjustRightInd w:val="0"/>
        <w:snapToGrid w:val="0"/>
        <w:spacing w:line="360" w:lineRule="auto"/>
        <w:ind w:firstLineChars="250" w:firstLine="803"/>
        <w:jc w:val="left"/>
        <w:outlineLvl w:val="1"/>
        <w:rPr>
          <w:rFonts w:ascii="楷体_GB2312" w:eastAsia="楷体_GB2312" w:hAnsi="Calibri"/>
          <w:b/>
          <w:sz w:val="32"/>
          <w:szCs w:val="21"/>
          <w:shd w:val="clear" w:color="auto" w:fill="FFFFFF"/>
          <w:lang w:val="zh-CN"/>
        </w:rPr>
      </w:pPr>
      <w:r w:rsidRPr="0035424E">
        <w:rPr>
          <w:rFonts w:ascii="楷体_GB2312" w:eastAsia="楷体_GB2312" w:hAnsi="Calibri" w:hint="eastAsia"/>
          <w:b/>
          <w:sz w:val="32"/>
          <w:szCs w:val="21"/>
          <w:shd w:val="clear" w:color="auto" w:fill="FFFFFF"/>
          <w:lang w:val="zh-CN"/>
        </w:rPr>
        <w:t>二、部门财政资金收支情况</w:t>
      </w:r>
    </w:p>
    <w:p w:rsidR="0035424E" w:rsidRPr="0035424E" w:rsidRDefault="0035424E" w:rsidP="0035424E">
      <w:pPr>
        <w:adjustRightInd w:val="0"/>
        <w:snapToGrid w:val="0"/>
        <w:spacing w:line="360" w:lineRule="auto"/>
        <w:ind w:firstLineChars="200" w:firstLine="640"/>
        <w:jc w:val="left"/>
        <w:outlineLvl w:val="1"/>
        <w:rPr>
          <w:rFonts w:ascii="仿宋_GB2312" w:eastAsia="仿宋_GB2312"/>
          <w:sz w:val="32"/>
        </w:rPr>
      </w:pPr>
      <w:r w:rsidRPr="0035424E">
        <w:rPr>
          <w:rFonts w:ascii="仿宋_GB2312" w:eastAsia="仿宋_GB2312" w:hint="eastAsia"/>
          <w:sz w:val="32"/>
        </w:rPr>
        <w:t>（一）部门财政资金收入情况。</w:t>
      </w:r>
    </w:p>
    <w:p w:rsidR="0035424E" w:rsidRPr="0035424E" w:rsidRDefault="0035424E" w:rsidP="0035424E">
      <w:pPr>
        <w:autoSpaceDE w:val="0"/>
        <w:autoSpaceDN w:val="0"/>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2018年度总收入</w:t>
      </w:r>
      <w:r w:rsidRPr="0035424E">
        <w:rPr>
          <w:rFonts w:ascii="仿宋_GB2312" w:eastAsia="仿宋_GB2312"/>
          <w:sz w:val="32"/>
        </w:rPr>
        <w:t>5194.414771</w:t>
      </w:r>
      <w:r w:rsidRPr="0035424E">
        <w:rPr>
          <w:rFonts w:ascii="仿宋_GB2312" w:eastAsia="仿宋_GB2312" w:hint="eastAsia"/>
          <w:sz w:val="32"/>
        </w:rPr>
        <w:t>万元，其中：基本收入772.706316万元，占总收入的14.88%，项目收入4421.708155万元，占总收入的85.12%。承接上年结余结转资金</w:t>
      </w:r>
      <w:r w:rsidRPr="0035424E">
        <w:rPr>
          <w:rFonts w:ascii="仿宋_GB2312" w:eastAsia="仿宋_GB2312"/>
          <w:sz w:val="32"/>
        </w:rPr>
        <w:t>467.18255</w:t>
      </w:r>
      <w:r w:rsidRPr="0035424E">
        <w:rPr>
          <w:rFonts w:ascii="仿宋_GB2312" w:eastAsia="仿宋_GB2312" w:hint="eastAsia"/>
          <w:sz w:val="32"/>
        </w:rPr>
        <w:t>万元。</w:t>
      </w:r>
    </w:p>
    <w:p w:rsidR="0035424E" w:rsidRPr="0035424E" w:rsidRDefault="0035424E" w:rsidP="0035424E">
      <w:pPr>
        <w:autoSpaceDE w:val="0"/>
        <w:autoSpaceDN w:val="0"/>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（二）部门财政资金支出情况。</w:t>
      </w:r>
    </w:p>
    <w:p w:rsidR="0035424E" w:rsidRPr="0035424E" w:rsidRDefault="0035424E" w:rsidP="0035424E">
      <w:pPr>
        <w:autoSpaceDE w:val="0"/>
        <w:autoSpaceDN w:val="0"/>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 xml:space="preserve"> 2018年度我局财政支出总额为</w:t>
      </w:r>
      <w:r w:rsidRPr="0035424E">
        <w:rPr>
          <w:rFonts w:ascii="仿宋_GB2312" w:eastAsia="仿宋_GB2312"/>
          <w:sz w:val="32"/>
        </w:rPr>
        <w:t>5257.377618</w:t>
      </w:r>
      <w:r w:rsidRPr="0035424E">
        <w:rPr>
          <w:rFonts w:ascii="仿宋_GB2312" w:eastAsia="仿宋_GB2312" w:hint="eastAsia"/>
          <w:sz w:val="32"/>
        </w:rPr>
        <w:t>万元，其中：</w:t>
      </w:r>
      <w:r w:rsidRPr="0035424E">
        <w:rPr>
          <w:rFonts w:ascii="仿宋_GB2312" w:eastAsia="仿宋_GB2312" w:hint="eastAsia"/>
          <w:sz w:val="32"/>
        </w:rPr>
        <w:lastRenderedPageBreak/>
        <w:t>基本支出为</w:t>
      </w:r>
      <w:r w:rsidRPr="0035424E">
        <w:rPr>
          <w:rFonts w:ascii="仿宋_GB2312" w:eastAsia="仿宋_GB2312"/>
          <w:sz w:val="32"/>
        </w:rPr>
        <w:t>772.882648</w:t>
      </w:r>
      <w:r w:rsidRPr="0035424E">
        <w:rPr>
          <w:rFonts w:ascii="仿宋_GB2312" w:eastAsia="仿宋_GB2312" w:hint="eastAsia"/>
          <w:sz w:val="32"/>
        </w:rPr>
        <w:t>万元，占总支出的14.7%，项目支出为</w:t>
      </w:r>
      <w:r w:rsidRPr="0035424E">
        <w:rPr>
          <w:rFonts w:ascii="仿宋_GB2312" w:eastAsia="仿宋_GB2312"/>
          <w:sz w:val="32"/>
        </w:rPr>
        <w:t>4484.49497</w:t>
      </w:r>
      <w:r w:rsidRPr="0035424E">
        <w:rPr>
          <w:rFonts w:ascii="仿宋_GB2312" w:eastAsia="仿宋_GB2312" w:hint="eastAsia"/>
          <w:sz w:val="32"/>
        </w:rPr>
        <w:t>万元，占总支出的85.3%。</w:t>
      </w:r>
    </w:p>
    <w:p w:rsidR="0035424E" w:rsidRPr="0035424E" w:rsidRDefault="0035424E" w:rsidP="0035424E">
      <w:pPr>
        <w:widowControl/>
        <w:topLinePunct/>
        <w:adjustRightInd w:val="0"/>
        <w:snapToGrid w:val="0"/>
        <w:spacing w:line="360" w:lineRule="auto"/>
        <w:ind w:firstLineChars="199" w:firstLine="637"/>
        <w:jc w:val="left"/>
        <w:outlineLvl w:val="0"/>
        <w:rPr>
          <w:rFonts w:ascii="黑体" w:eastAsia="黑体" w:hAnsi="Calibri"/>
          <w:sz w:val="32"/>
          <w:szCs w:val="32"/>
          <w:shd w:val="clear" w:color="auto" w:fill="FFFFFF"/>
        </w:rPr>
      </w:pPr>
      <w:r w:rsidRPr="0035424E">
        <w:rPr>
          <w:rFonts w:ascii="黑体" w:eastAsia="黑体" w:hAnsi="Calibri" w:hint="eastAsia"/>
          <w:sz w:val="32"/>
          <w:szCs w:val="32"/>
          <w:shd w:val="clear" w:color="auto" w:fill="FFFFFF"/>
        </w:rPr>
        <w:t>三、部门财政支出管理情况</w:t>
      </w:r>
    </w:p>
    <w:p w:rsidR="0035424E" w:rsidRPr="0035424E" w:rsidRDefault="0035424E" w:rsidP="0035424E">
      <w:pPr>
        <w:adjustRightInd w:val="0"/>
        <w:snapToGrid w:val="0"/>
        <w:spacing w:line="360" w:lineRule="auto"/>
        <w:ind w:firstLineChars="150" w:firstLine="480"/>
        <w:jc w:val="left"/>
        <w:outlineLvl w:val="1"/>
        <w:rPr>
          <w:rFonts w:ascii="仿宋_GB2312" w:eastAsia="仿宋_GB2312"/>
          <w:sz w:val="32"/>
        </w:rPr>
      </w:pPr>
      <w:r w:rsidRPr="0035424E">
        <w:rPr>
          <w:rFonts w:ascii="仿宋_GB2312" w:eastAsia="仿宋_GB2312" w:hint="eastAsia"/>
          <w:sz w:val="32"/>
        </w:rPr>
        <w:t>（一）预决算编制情况。</w:t>
      </w:r>
    </w:p>
    <w:p w:rsidR="0035424E" w:rsidRPr="0035424E" w:rsidRDefault="0035424E" w:rsidP="0035424E">
      <w:pPr>
        <w:autoSpaceDE w:val="0"/>
        <w:autoSpaceDN w:val="0"/>
        <w:adjustRightInd w:val="0"/>
        <w:snapToGrid w:val="0"/>
        <w:spacing w:line="360" w:lineRule="auto"/>
        <w:ind w:firstLineChars="200" w:firstLine="640"/>
        <w:jc w:val="left"/>
        <w:outlineLvl w:val="1"/>
        <w:rPr>
          <w:rFonts w:ascii="仿宋_GB2312" w:eastAsia="仿宋_GB2312"/>
          <w:sz w:val="32"/>
        </w:rPr>
      </w:pPr>
      <w:r w:rsidRPr="0035424E">
        <w:rPr>
          <w:rFonts w:ascii="仿宋_GB2312" w:eastAsia="仿宋_GB2312" w:hint="eastAsia"/>
          <w:sz w:val="32"/>
        </w:rPr>
        <w:t>1.预算编制，严格执行《预算法》相关法律法规，实行全口径预算管，将政府的收入和支出全部纳入预算管理。预算编制遵循统筹兼顾、勤俭节约、绩效和收支平衡的原则。提前细化预算编制，将年初预算细化到具体项目，提高年初预算到位率。预算支出的编制，始终坚持勤俭节约的原则，严格控制单位的日常运行经费项目经费的支出，做到统筹兼顾。</w:t>
      </w:r>
    </w:p>
    <w:p w:rsidR="0035424E" w:rsidRPr="0035424E" w:rsidRDefault="0035424E" w:rsidP="0035424E">
      <w:pPr>
        <w:adjustRightInd w:val="0"/>
        <w:snapToGrid w:val="0"/>
        <w:spacing w:line="360" w:lineRule="auto"/>
        <w:ind w:firstLineChars="200" w:firstLine="640"/>
        <w:jc w:val="left"/>
        <w:outlineLvl w:val="1"/>
        <w:rPr>
          <w:rFonts w:ascii="仿宋_GB2312" w:eastAsia="仿宋_GB2312"/>
          <w:sz w:val="32"/>
        </w:rPr>
      </w:pPr>
      <w:r w:rsidRPr="0035424E">
        <w:rPr>
          <w:rFonts w:ascii="仿宋_GB2312" w:eastAsia="仿宋_GB2312" w:hint="eastAsia"/>
          <w:sz w:val="32"/>
        </w:rPr>
        <w:t>2. 决算编制，决算主表决算数据主要依据本单位会计账簿总账及明细账数据填列，预算数据依据本单位预、决算批复文件及预算调整文件填列。决算附表数据主要依据本单位资产、人事台账及相关统计资料填列，其中：“资产情况表”“国有资产收益征缴情况表”依据本单位资产相关会计账簿数据及统计资料填列；“基本数据表”“机构人员情况表”依据本单位人事台账相关资料填列；“非税收入征缴情况表”依据本单位非税收入台账及相关统计资料填列。决算填报说明附表数据主要依据本单位会计账簿及相关统计资料填列。其中：“政府采购情况表”数据取自政府采购信息统计报表中“政府采购资金情况表”；“项目支出绩效自评表”根据财</w:t>
      </w:r>
      <w:r w:rsidRPr="0035424E">
        <w:rPr>
          <w:rFonts w:ascii="仿宋_GB2312" w:eastAsia="仿宋_GB2312" w:hint="eastAsia"/>
          <w:sz w:val="32"/>
        </w:rPr>
        <w:lastRenderedPageBreak/>
        <w:t>政部办公厅《关于开展中央部门项目支出绩效自评工作的通知》（财办预</w:t>
      </w:r>
      <w:r w:rsidRPr="0035424E">
        <w:rPr>
          <w:rFonts w:ascii="宋体" w:hAnsi="宋体" w:cs="宋体" w:hint="eastAsia"/>
          <w:sz w:val="32"/>
        </w:rPr>
        <w:t>﹝</w:t>
      </w:r>
      <w:r w:rsidRPr="0035424E">
        <w:rPr>
          <w:rFonts w:ascii="仿宋_GB2312" w:eastAsia="仿宋_GB2312" w:hint="eastAsia"/>
          <w:sz w:val="32"/>
        </w:rPr>
        <w:t>2016</w:t>
      </w:r>
      <w:r w:rsidRPr="0035424E">
        <w:rPr>
          <w:rFonts w:ascii="宋体" w:hAnsi="宋体" w:cs="宋体" w:hint="eastAsia"/>
          <w:sz w:val="32"/>
        </w:rPr>
        <w:t>﹞</w:t>
      </w:r>
      <w:r w:rsidRPr="0035424E">
        <w:rPr>
          <w:rFonts w:ascii="仿宋_GB2312" w:eastAsia="仿宋_GB2312" w:hint="eastAsia"/>
          <w:sz w:val="32"/>
        </w:rPr>
        <w:t>123号）填列（中央单位编写）；“财政拨款结转和结余情况表”按照《财政部关于印发&lt;中央部门结转和结余资金管理办法&gt;的通知》（财预〔2016〕18号）的规定填列。</w:t>
      </w:r>
    </w:p>
    <w:p w:rsidR="0035424E" w:rsidRPr="0035424E" w:rsidRDefault="0035424E" w:rsidP="0035424E">
      <w:pPr>
        <w:adjustRightInd w:val="0"/>
        <w:snapToGrid w:val="0"/>
        <w:spacing w:line="360" w:lineRule="auto"/>
        <w:ind w:firstLineChars="250" w:firstLine="800"/>
        <w:jc w:val="left"/>
        <w:outlineLvl w:val="1"/>
        <w:rPr>
          <w:rFonts w:ascii="仿宋_GB2312" w:eastAsia="仿宋_GB2312"/>
          <w:sz w:val="32"/>
        </w:rPr>
      </w:pPr>
      <w:r w:rsidRPr="0035424E">
        <w:rPr>
          <w:rFonts w:ascii="仿宋_GB2312" w:eastAsia="仿宋_GB2312" w:hint="eastAsia"/>
          <w:sz w:val="32"/>
        </w:rPr>
        <w:t>（二）执行管理情况。</w:t>
      </w:r>
    </w:p>
    <w:p w:rsidR="0035424E" w:rsidRPr="0035424E" w:rsidRDefault="0035424E" w:rsidP="0035424E">
      <w:pPr>
        <w:adjustRightInd w:val="0"/>
        <w:snapToGrid w:val="0"/>
        <w:spacing w:line="360" w:lineRule="auto"/>
        <w:ind w:firstLineChars="200" w:firstLine="640"/>
        <w:jc w:val="left"/>
        <w:outlineLvl w:val="1"/>
        <w:rPr>
          <w:rFonts w:ascii="仿宋_GB2312" w:eastAsia="仿宋_GB2312"/>
          <w:sz w:val="32"/>
        </w:rPr>
      </w:pPr>
      <w:r w:rsidRPr="0035424E">
        <w:rPr>
          <w:rFonts w:ascii="仿宋_GB2312" w:eastAsia="仿宋_GB2312" w:hint="eastAsia"/>
          <w:sz w:val="32"/>
        </w:rPr>
        <w:t>严格预算执行，做好各项工作及项目前期准备，及时申请下达资金，建立预算执行进度管理机制，加快预算执行进度。硬化预算约束，年度预算执行中一般不的超出年初预算范围。我局严格履行报批程序，严格执行各项财务管理规定，做到降低公共耗能，做到节能减耗，强化 “三公经费”支出管控力度，禁止公车私用，禁止超标准违规接待，禁止变相增加“三公经费”支出，实施动态监控管理。部分项目执行进度滞后，年末结转结余及应返还额度规模较大，主要形成原因有：一是项目资金下达较晚，农业项目建设很大程度上受到季节因素影响，尤其是种植业发展，一般农作物在年初开春开始播种管理，但是项目资金一般在年中下达，通过一系列的方案及批复，导致项目延缓到次年实施完成；二是农业项目建设速度较缓慢，要遵从自然生长规律，管理也是要根据不同的生长时期给予不同的管理方式导致项目实施时间较长；三是农业规模项目的建设一般在远离人户，土地成片的地域，相对而言基础设施较差，交通条件不良，很容</w:t>
      </w:r>
      <w:r w:rsidRPr="0035424E">
        <w:rPr>
          <w:rFonts w:ascii="仿宋_GB2312" w:eastAsia="仿宋_GB2312" w:hint="eastAsia"/>
          <w:sz w:val="32"/>
        </w:rPr>
        <w:lastRenderedPageBreak/>
        <w:t>易受自然气候变化阻碍交通运输。</w:t>
      </w:r>
    </w:p>
    <w:p w:rsidR="0035424E" w:rsidRPr="0035424E" w:rsidRDefault="0035424E" w:rsidP="0035424E">
      <w:pPr>
        <w:adjustRightInd w:val="0"/>
        <w:snapToGrid w:val="0"/>
        <w:spacing w:line="360" w:lineRule="auto"/>
        <w:ind w:firstLineChars="150" w:firstLine="480"/>
        <w:jc w:val="left"/>
        <w:outlineLvl w:val="1"/>
        <w:rPr>
          <w:rFonts w:ascii="仿宋_GB2312" w:eastAsia="仿宋_GB2312"/>
          <w:sz w:val="32"/>
        </w:rPr>
      </w:pPr>
      <w:r w:rsidRPr="0035424E">
        <w:rPr>
          <w:rFonts w:ascii="仿宋_GB2312" w:eastAsia="仿宋_GB2312" w:hint="eastAsia"/>
          <w:sz w:val="32"/>
        </w:rPr>
        <w:t>（三）综合管理情况。</w:t>
      </w:r>
    </w:p>
    <w:p w:rsidR="0035424E" w:rsidRPr="0035424E" w:rsidRDefault="0035424E" w:rsidP="0035424E">
      <w:pPr>
        <w:adjustRightInd w:val="0"/>
        <w:snapToGrid w:val="0"/>
        <w:spacing w:line="360" w:lineRule="auto"/>
        <w:ind w:firstLineChars="200" w:firstLine="640"/>
        <w:jc w:val="left"/>
        <w:outlineLvl w:val="1"/>
        <w:rPr>
          <w:rFonts w:ascii="仿宋_GB2312" w:eastAsia="仿宋_GB2312"/>
          <w:sz w:val="32"/>
        </w:rPr>
      </w:pPr>
      <w:r w:rsidRPr="0035424E">
        <w:rPr>
          <w:rFonts w:ascii="仿宋_GB2312" w:eastAsia="仿宋_GB2312" w:hint="eastAsia"/>
          <w:sz w:val="32"/>
        </w:rPr>
        <w:t>我局在资金使用上严格按照国家财经法规、相关财务管理制度以及有关专项资金管理办法的规定执行，资金拨付有完整的审批程序和手续，按照财经制度的有关要求，做到专款专用，保证资金使用的合规性。做到了资金使用无截留、挤占、挪用、虚列支出等情况。相关发票由财务室审核后，报分管财务领导签字，再由单位负责人签字同意报账后到财务室结算。单位办公物资的采购，严格按照采购管理规定，通过政府采购，坚持应采尽采的原则。预决算信息公开性，按照规定的内容、时间公开预算信息，做到基础数据信息和会计资料真实、完整、准确。</w:t>
      </w:r>
    </w:p>
    <w:p w:rsidR="0035424E" w:rsidRPr="0035424E" w:rsidRDefault="0035424E" w:rsidP="0035424E">
      <w:pPr>
        <w:adjustRightInd w:val="0"/>
        <w:snapToGrid w:val="0"/>
        <w:spacing w:line="360" w:lineRule="auto"/>
        <w:ind w:firstLineChars="200" w:firstLine="640"/>
        <w:jc w:val="left"/>
        <w:outlineLvl w:val="1"/>
        <w:rPr>
          <w:rFonts w:ascii="仿宋_GB2312" w:eastAsia="仿宋_GB2312"/>
          <w:sz w:val="32"/>
        </w:rPr>
      </w:pPr>
      <w:r w:rsidRPr="0035424E">
        <w:rPr>
          <w:rFonts w:ascii="仿宋_GB2312" w:eastAsia="仿宋_GB2312" w:hint="eastAsia"/>
          <w:sz w:val="32"/>
        </w:rPr>
        <w:t>（四）整体绩效。</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1、工作成效</w:t>
      </w:r>
    </w:p>
    <w:p w:rsidR="0035424E" w:rsidRPr="0035424E" w:rsidRDefault="0035424E" w:rsidP="0035424E">
      <w:pPr>
        <w:topLinePunct/>
        <w:adjustRightInd w:val="0"/>
        <w:snapToGrid w:val="0"/>
        <w:spacing w:line="360" w:lineRule="auto"/>
        <w:ind w:firstLineChars="200" w:firstLine="640"/>
        <w:jc w:val="left"/>
        <w:rPr>
          <w:rFonts w:ascii="仿宋_GB2312" w:eastAsia="仿宋_GB2312"/>
          <w:sz w:val="32"/>
        </w:rPr>
      </w:pPr>
      <w:r w:rsidRPr="0035424E">
        <w:rPr>
          <w:rFonts w:ascii="仿宋_GB2312" w:eastAsia="仿宋_GB2312" w:hint="eastAsia"/>
          <w:sz w:val="32"/>
        </w:rPr>
        <w:t>2018年，农业总产值预计达3.58亿元，同比增长3%。积极向上争取资金1349万元，较上年同比增长83.35%。持续打造金口河区特色中药材基地，已被列为全省20个中药材基地重点县之一。被市委、市政府评为2018年乐山市脱贫攻坚创新先进集体奖；脱贫攻坚“五个一”和“三个一”工作在省农业系统脱贫攻坚“五个一”和“三个一”组织管理培训班上作交流发言。</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2、重点工作完成情况</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lastRenderedPageBreak/>
        <w:t>①、市下目标完成情况</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农业产业化经营带动农户面达70%,完成目标任务101%。完成“三品一标”农产品认证数量5个，完成目标100%，其中有机农产品3个（枇杷、茶叶、山核桃）；无公害农产品2个（甘蓝、绿茶）。创建国家级出口茶叶质量安全示范区6000亩。完成高标准农田建设2018年度目标任务110%。完成标准化商品猪场养殖圈舍主体工程建设，设施设备安装完毕，定购种母猪60头，完成果树种植230亩，完成投资293万元，现已开展试运行。</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②、挂图作战项目完成情况</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挂图作战”项目6个，计划投资为11150万元，已开工项目6个，开工率100%。截止目前，已完成投资10130万元，完成投资计划的91%。中药材种植基地建设项目、大鲵标准扶贫养殖加工建设项目、高山错季有机食用菌基地建设项目、标准化肉牛养殖项目、药旅融合建设项目等5个项目已入库。</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③、东西扶贫项目完成情况</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2018年，区农业局牵头实施的东西扶贫协作项目5个（和平村川牛膝基地提升项目、大坪村高山有机食用菌基地提升项目、大鲵标准化养殖基地、种养循环、森宝公司乌天麻产业基地），总投资达2080万元，其中：统筹东西扶贫资金投入1400万元，企业、合作社自筹资金680万元。预计到12</w:t>
      </w:r>
      <w:r w:rsidRPr="0035424E">
        <w:rPr>
          <w:rFonts w:ascii="仿宋_GB2312" w:eastAsia="仿宋_GB2312" w:hint="eastAsia"/>
          <w:sz w:val="32"/>
        </w:rPr>
        <w:lastRenderedPageBreak/>
        <w:t>月底，项目完成投资达2000万元以上，完成总投资比例达96.15%；完成拨付东西扶贫资金1400万元，东西扶贫资金拨付比例达100%。</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④、农业产业扶贫项目完成情况</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金口河区</w:t>
      </w:r>
      <w:r w:rsidRPr="0035424E">
        <w:rPr>
          <w:rFonts w:ascii="仿宋_GB2312" w:eastAsia="仿宋_GB2312"/>
          <w:sz w:val="32"/>
        </w:rPr>
        <w:t>201</w:t>
      </w:r>
      <w:r w:rsidRPr="0035424E">
        <w:rPr>
          <w:rFonts w:ascii="仿宋_GB2312" w:eastAsia="仿宋_GB2312" w:hint="eastAsia"/>
          <w:sz w:val="32"/>
        </w:rPr>
        <w:t>8年农业产业扶贫专项为3个项目，分别为高标准农田建设项目（跨年度实施）、村级农业产业扶持项目建设项目（部分子项目跨年度实施）、特色农业产业基地提升工程项目（部分子项目跨年度实施），计划总投资7710万元，其中财政资金5782万元，业主自筹1928万元。预计到12月底，完成投资7164万元，完成总投资比例为92.92</w:t>
      </w:r>
      <w:r w:rsidRPr="0035424E">
        <w:rPr>
          <w:rFonts w:ascii="仿宋_GB2312" w:eastAsia="仿宋_GB2312"/>
          <w:sz w:val="32"/>
        </w:rPr>
        <w:t>%</w:t>
      </w:r>
      <w:r w:rsidRPr="0035424E">
        <w:rPr>
          <w:rFonts w:ascii="仿宋_GB2312" w:eastAsia="仿宋_GB2312" w:hint="eastAsia"/>
          <w:sz w:val="32"/>
        </w:rPr>
        <w:t>，超额完成年度任务。顺利完成依靠农业产业脱贫309人的目标任务。</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3、工作亮点举措</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①、抓实农业产业扶贫，打赢脱贫攻坚硬仗</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一是优化农业发展体系，打造现代特色农业。围绕“一园二带九基地”建设。建基地，挖掘金口河特色产业潜力，统筹东西扶贫资金2770万元，建设中药材、食用菌、藤椒、生态养殖等特色农业产业扶贫基地10个，面积4万余亩。创品牌，积极开展农产品“三品一标”认证，新认证有机农产品3个，无公害农产品2个。乐山市金口河区板厂坪天麻专业合作社的乌天麻获四川省优质品牌农产品。搞加工，重点围绕优势农产品，建成魔芋、川牛膝、藤椒等农产品初加</w:t>
      </w:r>
      <w:r w:rsidRPr="0035424E">
        <w:rPr>
          <w:rFonts w:ascii="仿宋_GB2312" w:eastAsia="仿宋_GB2312" w:hint="eastAsia"/>
          <w:sz w:val="32"/>
        </w:rPr>
        <w:lastRenderedPageBreak/>
        <w:t>工设施3家，汇同金泓公司抓好为农服务中心项目及生态食品加工厂建设。促融合，因地制宜，依托大峡谷、大瓦山等优质旅游资源，在建以曼地亚红豆杉种植基地为主的谷药旅康养主题公园1个。</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二是科技扶贫推进农业产业发展。调整、优化、整合农业技术巡回服务小组、专家服务团、驻村农技员三大基础技术帮扶力量，走村入户指导农民农业生产，培育农业科技示范户145户，巡回指导技术服务5000余人次，举办农业技术培训40次。培训新型职业农民145人，种养能手电商知识培训26名，以田间教学模式培训41名致富带头人；加强农业人才振兴工程实施，选派8名特聘农技员到凉山州农业学校参加农村实用人才免费定向培养。脱贫攻坚“五个一”和“三个一”工作在省农业系统脱贫攻坚“五个一”和“三个一”组织管理培训班上交流发言。</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三是搭建销售推介平台，开拓特色农产品市场。积极组织特色农产品企业 15 家参加省内外优质农产品展销会 4 次，通过开展“产销对接”，提升农产品知名度，实现增加销售额30%以上。参展浦江县“三农”展览会，促成浦江县政府在县城最繁华街面设金口河区特色农产品专卖店；主推金口河“原生态”系列乌天麻亮相全国农业展览馆，吸引了省内外经销商的关注；“第三届中国茶乡峨眉山国际茶文化博览交易会”上，金口河区云上春芽茶业有限公司荣获“第</w:t>
      </w:r>
      <w:r w:rsidRPr="0035424E">
        <w:rPr>
          <w:rFonts w:ascii="仿宋_GB2312" w:eastAsia="仿宋_GB2312" w:hint="eastAsia"/>
          <w:sz w:val="32"/>
        </w:rPr>
        <w:lastRenderedPageBreak/>
        <w:t>二届亚太茶茗大奖峨眉山国际评比大赛”银奖。积极搭建农产品直销平台，与省交通厅高管局对接，将“四川扶贫”统一商标的金口河区色农产品在6个高速路服务区12个点销售。</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四是提前谋划乡村振兴战略。启动全区乡村振兴（产业振兴）总体规划编制和永胜乡和平村、民主村、花茨村3个村的产业振兴详规的编制。</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五是同心协力助帮扶村脱贫摘帽。整合资金25万元，帮助发展猕猴桃产业，协调相关部门改造提升村级基础设施，深情沟通，激发贫困户脱贫摘帽内生动力。</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②、紧抓农村改革“主旋律”，推进农业供给侧结构性改革</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一是深化农村产权制度改革。圆满完成土地确权颁证工作，应颁证率达100%，提前1年完成农业农村部土地确权登记数据汇交，积极推进金口河区农村集体产权清产核资工作。放活土地经营权适度规模经营，引导农村土地经营权有序流转，发展农业适度规模经营，新增土地流转面积5000亩。培育新型农业经营主体，持续开展经营主体示范创建行动，新推荐申报省级示范社1个、省级示范场1个、市级示范场8个。</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二是建立利益连接机制，促进贫困户持续增收。组建金穗农业开发投资有限公司，形成“农业公司+农业龙头企业+</w:t>
      </w:r>
      <w:r w:rsidRPr="0035424E">
        <w:rPr>
          <w:rFonts w:ascii="仿宋_GB2312" w:eastAsia="仿宋_GB2312" w:hint="eastAsia"/>
          <w:sz w:val="32"/>
        </w:rPr>
        <w:lastRenderedPageBreak/>
        <w:t xml:space="preserve">贫困户”的利益联结机制，统筹涉农资金5426万元注入各产业扶贫基地龙头企业和专合组织，以保底分红方式，向全区建档立卡贫困户普惠式分红3次，共计922万元，贫困户人均增收2000元以上。 </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③、坚持绿色兴农，推进农业可持续发展</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一是狠抓面源污染防治。依托“一区六带”项目，以种养循环为目标，建成集种猪场和育肥场为一体的绿色养殖场1个。 计划投资81.25万元在和平彝族乡蒲梯村建设生态资源保护利用工程新村集中供气工程1处，实现畜禽粪污资源化利用，改善农村生态环境。</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二是狠抓秸秆禁烧和综合利用。加强农作物秸秆禁烧巡查力度，引导农民农作物秸秆综合利用率达到86%，为蓝天保卫战作出贡献。</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三是狠抓动物疫病防控。有效阻击非洲猪瘟，采取区域排查、封堵结合、联防联控，全面禁止生猪跨省调运和使用泔水喂猪，目前全区无疫情。</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④、积极推进惠民政策，助力脱贫攻坚</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一是认真开展耕地地理保护补贴兑现工作，核实全区应享受补贴面积10521.91亩，确定2018年补贴标准237.01元/亩，受益农户4740户18876人。二是依托沙湾区对口帮扶资金20万元，积极引进推广现代农业机械，委托省农机研究院研制牛膝收割机械，引进推广太阳能杀虫灯17台、</w:t>
      </w:r>
      <w:r w:rsidRPr="0035424E">
        <w:rPr>
          <w:rFonts w:ascii="仿宋_GB2312" w:eastAsia="仿宋_GB2312" w:hint="eastAsia"/>
          <w:sz w:val="32"/>
        </w:rPr>
        <w:lastRenderedPageBreak/>
        <w:t>茶树修剪机24台，惠及农业专业合作社9家。</w:t>
      </w:r>
    </w:p>
    <w:p w:rsidR="0035424E" w:rsidRPr="0035424E" w:rsidRDefault="0035424E" w:rsidP="0035424E">
      <w:pPr>
        <w:widowControl/>
        <w:topLinePunct/>
        <w:adjustRightInd w:val="0"/>
        <w:snapToGrid w:val="0"/>
        <w:spacing w:line="360" w:lineRule="auto"/>
        <w:ind w:firstLineChars="200" w:firstLine="640"/>
        <w:jc w:val="left"/>
        <w:outlineLvl w:val="0"/>
        <w:rPr>
          <w:rFonts w:ascii="黑体" w:eastAsia="黑体" w:hAnsi="Calibri"/>
          <w:sz w:val="32"/>
          <w:szCs w:val="32"/>
          <w:shd w:val="clear" w:color="auto" w:fill="FFFFFF"/>
        </w:rPr>
      </w:pPr>
      <w:r w:rsidRPr="0035424E">
        <w:rPr>
          <w:rFonts w:ascii="黑体" w:eastAsia="黑体" w:hAnsi="Calibri" w:hint="eastAsia"/>
          <w:sz w:val="32"/>
          <w:szCs w:val="32"/>
          <w:shd w:val="clear" w:color="auto" w:fill="FFFFFF"/>
        </w:rPr>
        <w:t>三、评价结论及建议</w:t>
      </w:r>
    </w:p>
    <w:p w:rsidR="0035424E" w:rsidRPr="0035424E" w:rsidRDefault="0035424E" w:rsidP="0035424E">
      <w:pPr>
        <w:adjustRightInd w:val="0"/>
        <w:snapToGrid w:val="0"/>
        <w:spacing w:line="360" w:lineRule="auto"/>
        <w:ind w:firstLineChars="150" w:firstLine="480"/>
        <w:jc w:val="left"/>
        <w:outlineLvl w:val="1"/>
        <w:rPr>
          <w:rFonts w:ascii="仿宋_GB2312" w:eastAsia="仿宋_GB2312"/>
          <w:sz w:val="32"/>
        </w:rPr>
      </w:pPr>
      <w:r w:rsidRPr="0035424E">
        <w:rPr>
          <w:rFonts w:ascii="仿宋_GB2312" w:eastAsia="仿宋_GB2312" w:hint="eastAsia"/>
          <w:sz w:val="32"/>
        </w:rPr>
        <w:t>（一）评价结论。</w:t>
      </w:r>
    </w:p>
    <w:p w:rsidR="0035424E" w:rsidRPr="0035424E" w:rsidRDefault="0035424E" w:rsidP="0035424E">
      <w:pPr>
        <w:adjustRightInd w:val="0"/>
        <w:snapToGrid w:val="0"/>
        <w:spacing w:line="360" w:lineRule="auto"/>
        <w:ind w:firstLineChars="200" w:firstLine="640"/>
        <w:rPr>
          <w:rFonts w:ascii="仿宋_GB2312" w:eastAsia="仿宋_GB2312"/>
          <w:sz w:val="32"/>
        </w:rPr>
      </w:pPr>
      <w:r w:rsidRPr="0035424E">
        <w:rPr>
          <w:rFonts w:ascii="仿宋_GB2312" w:eastAsia="仿宋_GB2312" w:hint="eastAsia"/>
          <w:sz w:val="32"/>
        </w:rPr>
        <w:t>我局能够按照国家的法律法规加强预算管理，不断完善内控制度，取得了较好的预算执行效果。认真地完成了2017年部门预算和决算汇总工作，能够按照财政部门批复的预算组织实施。通过专项资金的分配使用，提升了主要农产品稳定供给能力和农业可持续发展能力，促进了现代农业发展和新农村建设。综合以上各项指标，财务管理健全规范，没有发生违法违规现象，我局2017年的部门整体支出绩效自我评价自评结果良好。我局将在以后的工作中加强预算管理，严格控制各项经费的开支，提高经费的使用效率。</w:t>
      </w:r>
    </w:p>
    <w:p w:rsidR="0035424E" w:rsidRPr="0035424E" w:rsidRDefault="0035424E" w:rsidP="0035424E">
      <w:pPr>
        <w:adjustRightInd w:val="0"/>
        <w:snapToGrid w:val="0"/>
        <w:spacing w:line="360" w:lineRule="auto"/>
        <w:ind w:firstLineChars="200" w:firstLine="640"/>
        <w:jc w:val="left"/>
        <w:outlineLvl w:val="1"/>
        <w:rPr>
          <w:rFonts w:ascii="仿宋_GB2312" w:eastAsia="仿宋_GB2312"/>
          <w:sz w:val="32"/>
        </w:rPr>
      </w:pPr>
      <w:r w:rsidRPr="0035424E">
        <w:rPr>
          <w:rFonts w:ascii="仿宋_GB2312" w:eastAsia="仿宋_GB2312" w:hint="eastAsia"/>
          <w:sz w:val="32"/>
        </w:rPr>
        <w:t>（二）存在问题。</w:t>
      </w:r>
    </w:p>
    <w:p w:rsidR="0035424E" w:rsidRPr="0035424E" w:rsidRDefault="0035424E" w:rsidP="0035424E">
      <w:pPr>
        <w:adjustRightInd w:val="0"/>
        <w:snapToGrid w:val="0"/>
        <w:spacing w:line="360" w:lineRule="auto"/>
        <w:ind w:firstLineChars="250" w:firstLine="800"/>
        <w:rPr>
          <w:rFonts w:ascii="仿宋_GB2312" w:eastAsia="仿宋_GB2312"/>
          <w:sz w:val="32"/>
        </w:rPr>
      </w:pPr>
      <w:r w:rsidRPr="0035424E">
        <w:rPr>
          <w:rFonts w:ascii="仿宋_GB2312" w:eastAsia="仿宋_GB2312" w:hint="eastAsia"/>
          <w:sz w:val="32"/>
        </w:rPr>
        <w:t>一是上级农业项目涉及面广，但资金量少，管理难度大，产业扶持力度相对分散，不利于管理和产业快速发展。</w:t>
      </w:r>
    </w:p>
    <w:p w:rsidR="0035424E" w:rsidRPr="0035424E" w:rsidRDefault="0035424E" w:rsidP="0035424E">
      <w:pPr>
        <w:adjustRightInd w:val="0"/>
        <w:snapToGrid w:val="0"/>
        <w:spacing w:line="360" w:lineRule="auto"/>
        <w:ind w:firstLineChars="250" w:firstLine="800"/>
        <w:rPr>
          <w:rFonts w:ascii="仿宋_GB2312" w:eastAsia="仿宋_GB2312"/>
          <w:sz w:val="32"/>
        </w:rPr>
      </w:pPr>
      <w:r w:rsidRPr="0035424E">
        <w:rPr>
          <w:rFonts w:ascii="仿宋_GB2312" w:eastAsia="仿宋_GB2312" w:hint="eastAsia"/>
          <w:sz w:val="32"/>
        </w:rPr>
        <w:t>二是农业产业发展投入不能满足产业发展要求。我区地处大渡河峡谷中部，以峡谷地形为主，属于偏远山区，经济发展相对滞后，我区主要以小规模种养殖形式为主，又受地域条件限制，产业发展投入成本较大，农业产业发展速度相对缓慢。</w:t>
      </w:r>
    </w:p>
    <w:p w:rsidR="0035424E" w:rsidRPr="0035424E" w:rsidRDefault="0035424E" w:rsidP="0035424E">
      <w:pPr>
        <w:adjustRightInd w:val="0"/>
        <w:snapToGrid w:val="0"/>
        <w:spacing w:line="360" w:lineRule="auto"/>
        <w:ind w:firstLine="200"/>
        <w:rPr>
          <w:rFonts w:ascii="仿宋_GB2312" w:eastAsia="仿宋_GB2312"/>
          <w:sz w:val="32"/>
        </w:rPr>
      </w:pPr>
      <w:r w:rsidRPr="0035424E">
        <w:rPr>
          <w:rFonts w:ascii="仿宋_GB2312" w:eastAsia="仿宋_GB2312" w:hint="eastAsia"/>
          <w:sz w:val="32"/>
        </w:rPr>
        <w:t>三是部分专项资金下达滞后，方案编制及上级批复时间较长，影响年度工作计划的实施。</w:t>
      </w:r>
    </w:p>
    <w:p w:rsidR="0035424E" w:rsidRPr="0035424E" w:rsidRDefault="0035424E" w:rsidP="0035424E">
      <w:pPr>
        <w:adjustRightInd w:val="0"/>
        <w:snapToGrid w:val="0"/>
        <w:spacing w:line="360" w:lineRule="auto"/>
        <w:ind w:firstLineChars="200" w:firstLine="640"/>
        <w:jc w:val="left"/>
        <w:outlineLvl w:val="1"/>
        <w:rPr>
          <w:rFonts w:ascii="仿宋_GB2312" w:eastAsia="仿宋_GB2312"/>
          <w:sz w:val="32"/>
        </w:rPr>
      </w:pPr>
      <w:r w:rsidRPr="0035424E">
        <w:rPr>
          <w:rFonts w:ascii="仿宋_GB2312" w:eastAsia="仿宋_GB2312" w:hint="eastAsia"/>
          <w:sz w:val="32"/>
        </w:rPr>
        <w:lastRenderedPageBreak/>
        <w:t>（三）改进建议。</w:t>
      </w:r>
    </w:p>
    <w:p w:rsidR="0035424E" w:rsidRPr="0035424E" w:rsidRDefault="0035424E" w:rsidP="0035424E">
      <w:pPr>
        <w:adjustRightInd w:val="0"/>
        <w:snapToGrid w:val="0"/>
        <w:spacing w:line="360" w:lineRule="auto"/>
        <w:ind w:firstLineChars="250" w:firstLine="800"/>
        <w:rPr>
          <w:rFonts w:ascii="仿宋_GB2312" w:eastAsia="仿宋_GB2312"/>
          <w:sz w:val="32"/>
        </w:rPr>
      </w:pPr>
      <w:r w:rsidRPr="0035424E">
        <w:rPr>
          <w:rFonts w:ascii="仿宋_GB2312" w:eastAsia="仿宋_GB2312" w:hint="eastAsia"/>
          <w:sz w:val="32"/>
        </w:rPr>
        <w:t>一是建议整合使用相关项目资金，集中扶持重点特色产业，提高农业产业支出效率。</w:t>
      </w:r>
    </w:p>
    <w:p w:rsidR="0035424E" w:rsidRPr="0035424E" w:rsidRDefault="0035424E" w:rsidP="0035424E">
      <w:pPr>
        <w:adjustRightInd w:val="0"/>
        <w:snapToGrid w:val="0"/>
        <w:spacing w:line="360" w:lineRule="auto"/>
        <w:ind w:firstLineChars="250" w:firstLine="800"/>
        <w:rPr>
          <w:rFonts w:ascii="仿宋_GB2312" w:eastAsia="仿宋_GB2312"/>
          <w:sz w:val="32"/>
        </w:rPr>
      </w:pPr>
      <w:r w:rsidRPr="0035424E">
        <w:rPr>
          <w:rFonts w:ascii="仿宋_GB2312" w:eastAsia="仿宋_GB2312" w:hint="eastAsia"/>
          <w:sz w:val="32"/>
        </w:rPr>
        <w:t>二是建议级财政加大农业农村投入力度，夯实我区经农业经济发展基础。</w:t>
      </w:r>
    </w:p>
    <w:p w:rsidR="0035424E" w:rsidRPr="0035424E" w:rsidRDefault="0035424E" w:rsidP="0035424E">
      <w:pPr>
        <w:adjustRightInd w:val="0"/>
        <w:snapToGrid w:val="0"/>
        <w:spacing w:line="360" w:lineRule="auto"/>
        <w:ind w:firstLineChars="250" w:firstLine="800"/>
        <w:rPr>
          <w:rFonts w:ascii="仿宋_GB2312" w:eastAsia="仿宋_GB2312"/>
          <w:sz w:val="32"/>
        </w:rPr>
      </w:pPr>
      <w:r w:rsidRPr="0035424E">
        <w:rPr>
          <w:rFonts w:ascii="仿宋_GB2312" w:eastAsia="仿宋_GB2312" w:hint="eastAsia"/>
          <w:sz w:val="32"/>
        </w:rPr>
        <w:t>三是建议应按农时每年1-3月将所有系统专项资金计划下达到项目实施单位；以奖代补等需要按考核结果安排的资金可以考虑当年考核，下一年度安排资金的方法。</w:t>
      </w:r>
    </w:p>
    <w:p w:rsidR="0035424E" w:rsidRDefault="0035424E" w:rsidP="0035424E">
      <w:pPr>
        <w:adjustRightInd w:val="0"/>
        <w:snapToGrid w:val="0"/>
        <w:spacing w:line="360" w:lineRule="auto"/>
        <w:ind w:firstLineChars="250" w:firstLine="800"/>
        <w:rPr>
          <w:rFonts w:ascii="仿宋_GB2312" w:eastAsia="仿宋_GB2312"/>
          <w:sz w:val="32"/>
        </w:rPr>
      </w:pPr>
      <w:r w:rsidRPr="0035424E">
        <w:rPr>
          <w:rFonts w:ascii="仿宋_GB2312" w:eastAsia="仿宋_GB2312" w:hint="eastAsia"/>
          <w:sz w:val="32"/>
        </w:rPr>
        <w:t>四是检疫上级部门加快对区级项目实施方案的审定和批复，便于相关项目按时推进，高效完成。</w:t>
      </w:r>
    </w:p>
    <w:p w:rsidR="0035424E" w:rsidRDefault="0035424E" w:rsidP="0035424E">
      <w:pPr>
        <w:adjustRightInd w:val="0"/>
        <w:snapToGrid w:val="0"/>
        <w:spacing w:line="360" w:lineRule="auto"/>
        <w:ind w:firstLineChars="250" w:firstLine="800"/>
        <w:rPr>
          <w:rFonts w:ascii="仿宋_GB2312" w:eastAsia="仿宋_GB2312"/>
          <w:sz w:val="32"/>
        </w:rPr>
      </w:pPr>
    </w:p>
    <w:p w:rsidR="0035424E" w:rsidRDefault="0035424E" w:rsidP="0035424E">
      <w:pPr>
        <w:adjustRightInd w:val="0"/>
        <w:snapToGrid w:val="0"/>
        <w:spacing w:line="360" w:lineRule="auto"/>
        <w:ind w:firstLineChars="250" w:firstLine="800"/>
        <w:rPr>
          <w:rFonts w:ascii="仿宋_GB2312" w:eastAsia="仿宋_GB2312"/>
          <w:sz w:val="32"/>
        </w:rPr>
      </w:pPr>
    </w:p>
    <w:p w:rsidR="0035424E" w:rsidRDefault="0035424E" w:rsidP="0035424E">
      <w:pPr>
        <w:adjustRightInd w:val="0"/>
        <w:snapToGrid w:val="0"/>
        <w:spacing w:line="360" w:lineRule="auto"/>
        <w:ind w:firstLineChars="250" w:firstLine="800"/>
        <w:rPr>
          <w:rFonts w:ascii="仿宋_GB2312" w:eastAsia="仿宋_GB2312"/>
          <w:sz w:val="32"/>
        </w:rPr>
      </w:pPr>
    </w:p>
    <w:p w:rsidR="0035424E" w:rsidRDefault="0035424E" w:rsidP="0035424E">
      <w:pPr>
        <w:adjustRightInd w:val="0"/>
        <w:snapToGrid w:val="0"/>
        <w:spacing w:line="360" w:lineRule="auto"/>
        <w:ind w:firstLineChars="250" w:firstLine="800"/>
        <w:rPr>
          <w:rFonts w:ascii="仿宋_GB2312" w:eastAsia="仿宋_GB2312"/>
          <w:sz w:val="32"/>
        </w:rPr>
      </w:pPr>
    </w:p>
    <w:p w:rsidR="0035424E" w:rsidRDefault="0035424E" w:rsidP="0035424E">
      <w:pPr>
        <w:adjustRightInd w:val="0"/>
        <w:snapToGrid w:val="0"/>
        <w:spacing w:line="360" w:lineRule="auto"/>
        <w:ind w:firstLineChars="250" w:firstLine="800"/>
        <w:rPr>
          <w:rFonts w:ascii="仿宋_GB2312" w:eastAsia="仿宋_GB2312"/>
          <w:sz w:val="32"/>
        </w:rPr>
      </w:pPr>
    </w:p>
    <w:p w:rsidR="0035424E" w:rsidRDefault="0035424E" w:rsidP="0035424E">
      <w:pPr>
        <w:adjustRightInd w:val="0"/>
        <w:snapToGrid w:val="0"/>
        <w:spacing w:line="360" w:lineRule="auto"/>
        <w:ind w:firstLineChars="250" w:firstLine="800"/>
        <w:rPr>
          <w:rFonts w:ascii="仿宋_GB2312" w:eastAsia="仿宋_GB2312"/>
          <w:sz w:val="32"/>
        </w:rPr>
      </w:pPr>
    </w:p>
    <w:p w:rsidR="0035424E" w:rsidRDefault="0035424E" w:rsidP="0035424E">
      <w:pPr>
        <w:adjustRightInd w:val="0"/>
        <w:snapToGrid w:val="0"/>
        <w:spacing w:line="360" w:lineRule="auto"/>
        <w:ind w:firstLineChars="250" w:firstLine="800"/>
        <w:rPr>
          <w:rFonts w:ascii="仿宋_GB2312" w:eastAsia="仿宋_GB2312"/>
          <w:sz w:val="32"/>
        </w:rPr>
      </w:pPr>
    </w:p>
    <w:p w:rsidR="0035424E" w:rsidRDefault="0035424E" w:rsidP="0035424E">
      <w:pPr>
        <w:adjustRightInd w:val="0"/>
        <w:snapToGrid w:val="0"/>
        <w:spacing w:line="360" w:lineRule="auto"/>
        <w:ind w:firstLineChars="250" w:firstLine="800"/>
        <w:rPr>
          <w:rFonts w:ascii="仿宋_GB2312" w:eastAsia="仿宋_GB2312"/>
          <w:sz w:val="32"/>
        </w:rPr>
      </w:pPr>
    </w:p>
    <w:p w:rsidR="0035424E" w:rsidRDefault="0035424E" w:rsidP="0035424E">
      <w:pPr>
        <w:adjustRightInd w:val="0"/>
        <w:snapToGrid w:val="0"/>
        <w:spacing w:line="360" w:lineRule="auto"/>
        <w:ind w:firstLineChars="250" w:firstLine="800"/>
        <w:rPr>
          <w:rFonts w:ascii="仿宋_GB2312" w:eastAsia="仿宋_GB2312"/>
          <w:sz w:val="32"/>
        </w:rPr>
      </w:pPr>
    </w:p>
    <w:p w:rsidR="0035424E" w:rsidRDefault="0035424E" w:rsidP="0035424E">
      <w:pPr>
        <w:adjustRightInd w:val="0"/>
        <w:snapToGrid w:val="0"/>
        <w:spacing w:line="360" w:lineRule="auto"/>
        <w:ind w:firstLineChars="250" w:firstLine="800"/>
        <w:rPr>
          <w:rFonts w:ascii="仿宋_GB2312" w:eastAsia="仿宋_GB2312"/>
          <w:sz w:val="32"/>
        </w:rPr>
      </w:pPr>
    </w:p>
    <w:p w:rsidR="0035424E" w:rsidRPr="0035424E" w:rsidRDefault="0035424E" w:rsidP="0035424E">
      <w:pPr>
        <w:adjustRightInd w:val="0"/>
        <w:snapToGrid w:val="0"/>
        <w:spacing w:line="360" w:lineRule="auto"/>
        <w:ind w:firstLineChars="250" w:firstLine="800"/>
        <w:rPr>
          <w:rFonts w:ascii="仿宋_GB2312" w:eastAsia="仿宋_GB2312"/>
          <w:sz w:val="32"/>
        </w:rPr>
      </w:pPr>
    </w:p>
    <w:p w:rsidR="00CE49DA" w:rsidRDefault="00CE49DA" w:rsidP="00622830">
      <w:pPr>
        <w:pStyle w:val="2"/>
        <w:rPr>
          <w:rStyle w:val="1Char"/>
          <w:rFonts w:ascii="仿宋" w:eastAsia="仿宋" w:hAnsi="仿宋"/>
          <w:sz w:val="32"/>
          <w:szCs w:val="32"/>
        </w:rPr>
      </w:pPr>
      <w:r w:rsidRPr="00CE49DA">
        <w:rPr>
          <w:rStyle w:val="1Char"/>
          <w:rFonts w:ascii="仿宋" w:eastAsia="仿宋" w:hAnsi="仿宋" w:hint="eastAsia"/>
          <w:sz w:val="32"/>
          <w:szCs w:val="32"/>
        </w:rPr>
        <w:lastRenderedPageBreak/>
        <w:t>附件</w:t>
      </w:r>
      <w:r>
        <w:rPr>
          <w:rStyle w:val="1Char"/>
          <w:rFonts w:ascii="仿宋" w:eastAsia="仿宋" w:hAnsi="仿宋" w:hint="eastAsia"/>
          <w:sz w:val="32"/>
          <w:szCs w:val="32"/>
        </w:rPr>
        <w:t>2</w:t>
      </w:r>
      <w:bookmarkEnd w:id="61"/>
      <w:r w:rsidR="00151E5D">
        <w:rPr>
          <w:rStyle w:val="1Char"/>
          <w:rFonts w:ascii="仿宋" w:eastAsia="仿宋" w:hAnsi="仿宋" w:hint="eastAsia"/>
          <w:sz w:val="32"/>
          <w:szCs w:val="32"/>
        </w:rPr>
        <w:t>-1</w:t>
      </w:r>
    </w:p>
    <w:p w:rsidR="00151E5D" w:rsidRPr="00151E5D" w:rsidRDefault="00151E5D" w:rsidP="00151E5D">
      <w:pPr>
        <w:spacing w:line="580" w:lineRule="exact"/>
        <w:jc w:val="center"/>
        <w:rPr>
          <w:rFonts w:ascii="宋体" w:hAnsi="宋体"/>
          <w:b/>
          <w:color w:val="000000"/>
          <w:kern w:val="0"/>
          <w:sz w:val="44"/>
          <w:szCs w:val="44"/>
        </w:rPr>
      </w:pPr>
      <w:r w:rsidRPr="00151E5D">
        <w:rPr>
          <w:rFonts w:ascii="宋体" w:hAnsi="宋体" w:hint="eastAsia"/>
          <w:b/>
          <w:color w:val="000000"/>
          <w:kern w:val="0"/>
          <w:sz w:val="44"/>
          <w:szCs w:val="44"/>
        </w:rPr>
        <w:t>乐山市金口河区农业农村局</w:t>
      </w:r>
    </w:p>
    <w:p w:rsidR="00151E5D" w:rsidRPr="00151E5D" w:rsidRDefault="00151E5D" w:rsidP="00151E5D">
      <w:pPr>
        <w:spacing w:line="580" w:lineRule="exact"/>
        <w:jc w:val="center"/>
        <w:rPr>
          <w:rFonts w:ascii="仿宋_GB2312" w:eastAsia="仿宋_GB2312" w:hAnsi="宋体"/>
          <w:sz w:val="32"/>
          <w:szCs w:val="32"/>
        </w:rPr>
      </w:pPr>
      <w:r w:rsidRPr="00151E5D">
        <w:rPr>
          <w:rFonts w:ascii="宋体" w:hAnsi="宋体" w:hint="eastAsia"/>
          <w:b/>
          <w:color w:val="000000"/>
          <w:kern w:val="0"/>
          <w:sz w:val="44"/>
          <w:szCs w:val="44"/>
        </w:rPr>
        <w:t>项目支出绩效自评报告</w:t>
      </w:r>
    </w:p>
    <w:p w:rsidR="00151E5D" w:rsidRPr="00151E5D" w:rsidRDefault="00151E5D" w:rsidP="00151E5D">
      <w:pPr>
        <w:spacing w:line="580" w:lineRule="exact"/>
        <w:jc w:val="center"/>
        <w:rPr>
          <w:rFonts w:ascii="仿宋_GB2312" w:eastAsia="仿宋_GB2312" w:hAnsi="宋体"/>
          <w:sz w:val="32"/>
          <w:szCs w:val="32"/>
        </w:rPr>
      </w:pPr>
      <w:r w:rsidRPr="00151E5D">
        <w:rPr>
          <w:rFonts w:ascii="仿宋_GB2312" w:eastAsia="仿宋_GB2312" w:hAnsi="宋体" w:hint="eastAsia"/>
          <w:sz w:val="32"/>
          <w:szCs w:val="32"/>
        </w:rPr>
        <w:t>（2018年特色农业保险项目）</w:t>
      </w:r>
    </w:p>
    <w:p w:rsidR="00151E5D" w:rsidRPr="00151E5D" w:rsidRDefault="00151E5D" w:rsidP="00151E5D">
      <w:pPr>
        <w:spacing w:line="360" w:lineRule="exact"/>
        <w:jc w:val="center"/>
        <w:rPr>
          <w:rFonts w:ascii="宋体" w:hAnsi="??"/>
          <w:sz w:val="32"/>
          <w:szCs w:val="32"/>
        </w:rPr>
      </w:pPr>
    </w:p>
    <w:p w:rsidR="00151E5D" w:rsidRPr="00151E5D" w:rsidRDefault="00151E5D" w:rsidP="00151E5D">
      <w:pPr>
        <w:adjustRightInd w:val="0"/>
        <w:snapToGrid w:val="0"/>
        <w:spacing w:line="580" w:lineRule="exact"/>
        <w:ind w:firstLine="720"/>
        <w:rPr>
          <w:rFonts w:ascii="黑体" w:eastAsia="黑体" w:hAnsi="宋体"/>
          <w:sz w:val="32"/>
          <w:szCs w:val="32"/>
          <w:lang w:val="zh-CN"/>
        </w:rPr>
      </w:pPr>
      <w:r w:rsidRPr="00151E5D">
        <w:rPr>
          <w:rFonts w:ascii="黑体" w:eastAsia="黑体" w:hAnsi="宋体" w:hint="eastAsia"/>
          <w:sz w:val="32"/>
          <w:szCs w:val="32"/>
        </w:rPr>
        <w:t>一、</w:t>
      </w:r>
      <w:r w:rsidRPr="00151E5D">
        <w:rPr>
          <w:rFonts w:ascii="黑体" w:eastAsia="黑体" w:hAnsi="宋体" w:hint="eastAsia"/>
          <w:sz w:val="32"/>
          <w:szCs w:val="32"/>
          <w:lang w:val="zh-CN"/>
        </w:rPr>
        <w:t>项目概况</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（一）项目基本情况。</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sz w:val="32"/>
          <w:szCs w:val="32"/>
          <w:lang w:val="zh-CN"/>
        </w:rPr>
        <w:t>1</w:t>
      </w:r>
      <w:r w:rsidRPr="00151E5D">
        <w:rPr>
          <w:rFonts w:ascii="仿宋_GB2312" w:eastAsia="仿宋_GB2312" w:hAnsi="宋体" w:hint="eastAsia"/>
          <w:sz w:val="32"/>
          <w:szCs w:val="32"/>
          <w:lang w:val="zh-CN"/>
        </w:rPr>
        <w:t>．说明项目主管部门（单位）在该项目管理中的职能。</w:t>
      </w:r>
    </w:p>
    <w:p w:rsidR="00151E5D" w:rsidRPr="00151E5D" w:rsidRDefault="00151E5D" w:rsidP="00151E5D">
      <w:pPr>
        <w:adjustRightInd w:val="0"/>
        <w:snapToGrid w:val="0"/>
        <w:spacing w:line="580" w:lineRule="exact"/>
        <w:ind w:firstLine="720"/>
        <w:rPr>
          <w:rFonts w:ascii="仿宋_GB2312" w:eastAsia="仿宋_GB2312" w:hAnsi="宋体"/>
          <w:sz w:val="32"/>
          <w:szCs w:val="32"/>
        </w:rPr>
      </w:pPr>
      <w:r w:rsidRPr="00151E5D">
        <w:rPr>
          <w:rFonts w:ascii="仿宋_GB2312" w:eastAsia="仿宋_GB2312" w:hAnsi="宋体" w:hint="eastAsia"/>
          <w:sz w:val="32"/>
          <w:szCs w:val="32"/>
        </w:rPr>
        <w:t>2018年特色农业保险项目，是</w:t>
      </w:r>
      <w:r w:rsidRPr="00151E5D">
        <w:rPr>
          <w:rFonts w:ascii="仿宋_GB2312" w:eastAsia="仿宋_GB2312" w:hAnsi="宋体" w:hint="eastAsia"/>
          <w:sz w:val="32"/>
          <w:szCs w:val="32"/>
          <w:lang w:val="zh-CN"/>
        </w:rPr>
        <w:t>为推动我区特色农业产业健康持续发展，根据《金口河区特色农业（肉牛、跑山鸡）保险试点工作方案》和《乐山市金口河区人民政府关于审定〈金口河区特色农业（肉牛、跑山鸡）保险试点工作方案〉的请示的批复》（金府复〔2017〕18号）文件要求，结合我区特色农业（肉牛、跑山鸡）生产实际和保险业特点，以“尽可能减轻农民保费负担、尽可能减少农民因灾损失”为目的，委托中华联合财产保险股份有限公司乐山中心支公司承担全区2018年特色农业（肉牛、跑山鸡）保险工作的项目经费。特色保险项目主要涉及肉牛和跑山鸡，其中肉牛每头保费250元，养殖户自缴比例12%、区级财政补贴比例88%；跑山鸡每只保费7元，养殖户自缴比例12%、区级财政补贴比例88%。该项目主管部门为区农业局，在该项目管理中我局的主要职能是协调乡镇政府及保险公司，</w:t>
      </w:r>
      <w:r w:rsidRPr="00151E5D">
        <w:rPr>
          <w:rFonts w:ascii="仿宋_GB2312" w:eastAsia="仿宋_GB2312" w:hAnsi="宋体" w:hint="eastAsia"/>
          <w:sz w:val="32"/>
          <w:szCs w:val="32"/>
        </w:rPr>
        <w:t>组织相关人员协助乡镇开展保险统计、核实和事故诊断、无害化处理技术指</w:t>
      </w:r>
      <w:r w:rsidRPr="00151E5D">
        <w:rPr>
          <w:rFonts w:ascii="仿宋_GB2312" w:eastAsia="仿宋_GB2312" w:hAnsi="宋体" w:hint="eastAsia"/>
          <w:sz w:val="32"/>
          <w:szCs w:val="32"/>
        </w:rPr>
        <w:lastRenderedPageBreak/>
        <w:t>导。</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sz w:val="32"/>
          <w:szCs w:val="32"/>
          <w:lang w:val="zh-CN"/>
        </w:rPr>
        <w:t>2</w:t>
      </w:r>
      <w:r w:rsidRPr="00151E5D">
        <w:rPr>
          <w:rFonts w:ascii="仿宋_GB2312" w:eastAsia="仿宋_GB2312" w:hAnsi="宋体" w:hint="eastAsia"/>
          <w:sz w:val="32"/>
          <w:szCs w:val="32"/>
          <w:lang w:val="zh-CN"/>
        </w:rPr>
        <w:t>．项目立项、资金申报的依据。</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为促进畜牧业健康发展，助力脱贫攻坚，降低广大养殖户的养殖风险，根据《金口河区特色农业（肉牛、跑山鸡）保险试点工作方案》和《乐山市金口河区人民政府关于审定〈金口河区特色农业（肉牛、跑山鸡）保险试点工作方案〉的请示的批复》（金府复〔2017〕18号）文件要求实施。</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sz w:val="32"/>
          <w:szCs w:val="32"/>
          <w:lang w:val="zh-CN"/>
        </w:rPr>
        <w:t>3</w:t>
      </w:r>
      <w:r w:rsidRPr="00151E5D">
        <w:rPr>
          <w:rFonts w:ascii="仿宋_GB2312" w:eastAsia="仿宋_GB2312" w:hAnsi="宋体" w:hint="eastAsia"/>
          <w:sz w:val="32"/>
          <w:szCs w:val="32"/>
          <w:lang w:val="zh-CN"/>
        </w:rPr>
        <w:t>．资金管理办法制定情况，资金支持具体项目的条件、范围与支持方式概况。</w:t>
      </w:r>
    </w:p>
    <w:p w:rsidR="00151E5D" w:rsidRPr="00151E5D" w:rsidRDefault="00151E5D" w:rsidP="00151E5D">
      <w:pPr>
        <w:adjustRightInd w:val="0"/>
        <w:snapToGrid w:val="0"/>
        <w:spacing w:line="600" w:lineRule="exact"/>
        <w:ind w:firstLine="720"/>
        <w:rPr>
          <w:rFonts w:ascii="仿宋_GB2312" w:eastAsia="仿宋_GB2312" w:hAnsi="宋体"/>
          <w:sz w:val="32"/>
          <w:szCs w:val="32"/>
          <w:lang w:val="zh-CN"/>
        </w:rPr>
      </w:pPr>
      <w:r w:rsidRPr="00151E5D">
        <w:rPr>
          <w:rFonts w:ascii="仿宋_GB2312" w:eastAsia="仿宋_GB2312" w:hint="eastAsia"/>
          <w:sz w:val="32"/>
          <w:szCs w:val="32"/>
        </w:rPr>
        <w:t>项目支出严格按照《预算法》及其他相关规章制度管理，执行专款专用，项目资金的拨付实行双重审批，由财务人员对项目资金拨付资料进行审核后再由单位分管领导和负责人审批同意后方可支付，不得违规使用、挤占、挪用。</w:t>
      </w:r>
    </w:p>
    <w:p w:rsidR="00151E5D" w:rsidRPr="00151E5D" w:rsidRDefault="00151E5D" w:rsidP="00151E5D">
      <w:pPr>
        <w:adjustRightInd w:val="0"/>
        <w:snapToGrid w:val="0"/>
        <w:spacing w:line="580" w:lineRule="exact"/>
        <w:ind w:firstLineChars="150" w:firstLine="480"/>
        <w:rPr>
          <w:rFonts w:ascii="仿宋_GB2312" w:eastAsia="仿宋_GB2312" w:hAnsi="宋体"/>
          <w:sz w:val="32"/>
          <w:szCs w:val="32"/>
          <w:lang w:val="zh-CN"/>
        </w:rPr>
      </w:pPr>
      <w:r w:rsidRPr="00151E5D">
        <w:rPr>
          <w:rFonts w:ascii="仿宋_GB2312" w:eastAsia="仿宋_GB2312" w:hAnsi="宋体"/>
          <w:sz w:val="32"/>
          <w:szCs w:val="32"/>
          <w:lang w:val="zh-CN"/>
        </w:rPr>
        <w:t xml:space="preserve"> 4</w:t>
      </w:r>
      <w:r w:rsidRPr="00151E5D">
        <w:rPr>
          <w:rFonts w:ascii="仿宋_GB2312" w:eastAsia="仿宋_GB2312" w:hAnsi="宋体" w:hint="eastAsia"/>
          <w:sz w:val="32"/>
          <w:szCs w:val="32"/>
          <w:lang w:val="zh-CN"/>
        </w:rPr>
        <w:t>．资金分配的原则及考虑因素。</w:t>
      </w:r>
    </w:p>
    <w:p w:rsidR="00151E5D" w:rsidRPr="00151E5D" w:rsidRDefault="00151E5D" w:rsidP="00151E5D">
      <w:pPr>
        <w:adjustRightInd w:val="0"/>
        <w:snapToGrid w:val="0"/>
        <w:spacing w:line="580" w:lineRule="exact"/>
        <w:ind w:firstLineChars="150" w:firstLine="480"/>
        <w:rPr>
          <w:rFonts w:ascii="仿宋_GB2312" w:eastAsia="仿宋_GB2312"/>
          <w:sz w:val="32"/>
          <w:szCs w:val="32"/>
        </w:rPr>
      </w:pPr>
      <w:r w:rsidRPr="00151E5D">
        <w:rPr>
          <w:rFonts w:ascii="仿宋_GB2312" w:eastAsia="仿宋_GB2312" w:hAnsi="宋体" w:hint="eastAsia"/>
          <w:sz w:val="32"/>
          <w:szCs w:val="32"/>
          <w:lang w:val="zh-CN"/>
        </w:rPr>
        <w:t>首先严</w:t>
      </w:r>
      <w:r w:rsidRPr="00151E5D">
        <w:rPr>
          <w:rFonts w:ascii="仿宋_GB2312" w:eastAsia="仿宋_GB2312" w:hint="eastAsia"/>
          <w:sz w:val="32"/>
          <w:szCs w:val="32"/>
        </w:rPr>
        <w:t>格按照《乐山市金口河区人民政府关于审定〈金口河区特色农业（肉牛、跑山鸡）保险试点工作方案》及相关财务管理制度分配使用；其次根据预算资金使用范围、条件，结合实际工作需要安排使用；再次资金的分配使用按照相关审批程序拨付使用。</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（二）项目绩效目标。</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sz w:val="32"/>
          <w:szCs w:val="32"/>
          <w:lang w:val="zh-CN"/>
        </w:rPr>
        <w:t>1</w:t>
      </w:r>
      <w:r w:rsidRPr="00151E5D">
        <w:rPr>
          <w:rFonts w:ascii="仿宋_GB2312" w:eastAsia="仿宋_GB2312" w:hAnsi="宋体" w:hint="eastAsia"/>
          <w:sz w:val="32"/>
          <w:szCs w:val="32"/>
          <w:lang w:val="zh-CN"/>
        </w:rPr>
        <w:t>．项目主要内容。</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主要是针对全区</w:t>
      </w:r>
      <w:r w:rsidRPr="00151E5D">
        <w:rPr>
          <w:rFonts w:ascii="仿宋_GB2312" w:eastAsia="仿宋_GB2312" w:hint="eastAsia"/>
          <w:sz w:val="32"/>
          <w:szCs w:val="32"/>
        </w:rPr>
        <w:t>肉牛和肉鸡养殖户，承担肉牛和</w:t>
      </w:r>
      <w:r w:rsidRPr="00151E5D">
        <w:rPr>
          <w:rFonts w:ascii="仿宋_GB2312" w:eastAsia="仿宋_GB2312" w:hAnsi="宋体" w:hint="eastAsia"/>
          <w:sz w:val="32"/>
          <w:szCs w:val="32"/>
          <w:lang w:val="zh-CN"/>
        </w:rPr>
        <w:t>跑山鸡保险，肉牛每头保费250元，养殖户自缴比例12%、区级财</w:t>
      </w:r>
      <w:r w:rsidRPr="00151E5D">
        <w:rPr>
          <w:rFonts w:ascii="仿宋_GB2312" w:eastAsia="仿宋_GB2312" w:hAnsi="宋体" w:hint="eastAsia"/>
          <w:sz w:val="32"/>
          <w:szCs w:val="32"/>
          <w:lang w:val="zh-CN"/>
        </w:rPr>
        <w:lastRenderedPageBreak/>
        <w:t>政补贴比例88%；跑山鸡每只保费7元，养殖户自缴比例12%、区级财政补贴比例88%，每年按照实际投保数量给予补贴。</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sz w:val="32"/>
          <w:szCs w:val="32"/>
          <w:lang w:val="zh-CN"/>
        </w:rPr>
        <w:t>2</w:t>
      </w:r>
      <w:r w:rsidRPr="00151E5D">
        <w:rPr>
          <w:rFonts w:ascii="仿宋_GB2312" w:eastAsia="仿宋_GB2312" w:hAnsi="宋体" w:hint="eastAsia"/>
          <w:sz w:val="32"/>
          <w:szCs w:val="32"/>
          <w:lang w:val="zh-CN"/>
        </w:rPr>
        <w:t>．项目应实现的具体绩效目标，包括目标的量化、细化情况以及项目实施进度计划等。</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按照《乐山市金口河区人民政府关于审定〈金口河区特色农业（肉牛、跑山鸡）保险试点工作方案》要求，按时完成全区肉牛、跑山鸡保险项目承担2018年度全区肉牛及跑山鸡保险业务。</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sz w:val="32"/>
          <w:szCs w:val="32"/>
          <w:lang w:val="zh-CN"/>
        </w:rPr>
        <w:t>3</w:t>
      </w:r>
      <w:r w:rsidRPr="00151E5D">
        <w:rPr>
          <w:rFonts w:ascii="仿宋_GB2312" w:eastAsia="仿宋_GB2312" w:hAnsi="宋体" w:hint="eastAsia"/>
          <w:sz w:val="32"/>
          <w:szCs w:val="32"/>
          <w:lang w:val="zh-CN"/>
        </w:rPr>
        <w:t>．分析评价申报内容与实际相符，申报目标是合理可行。</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（三）项目自评步骤及方法。</w:t>
      </w:r>
    </w:p>
    <w:p w:rsidR="00151E5D" w:rsidRPr="00151E5D" w:rsidRDefault="00151E5D" w:rsidP="00151E5D">
      <w:pPr>
        <w:adjustRightInd w:val="0"/>
        <w:snapToGrid w:val="0"/>
        <w:spacing w:line="60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项目绩效自评的组织实施步骤：</w:t>
      </w:r>
      <w:r w:rsidRPr="00151E5D">
        <w:rPr>
          <w:rFonts w:ascii="仿宋_GB2312" w:eastAsia="仿宋_GB2312" w:hAnsi="宋体" w:hint="eastAsia"/>
          <w:sz w:val="32"/>
          <w:szCs w:val="32"/>
        </w:rPr>
        <w:t>第一步</w:t>
      </w:r>
      <w:r w:rsidRPr="00151E5D">
        <w:rPr>
          <w:rFonts w:ascii="仿宋_GB2312" w:eastAsia="仿宋_GB2312" w:hAnsi="宋体" w:hint="eastAsia"/>
          <w:sz w:val="32"/>
          <w:szCs w:val="32"/>
          <w:lang w:val="zh-CN"/>
        </w:rPr>
        <w:t>统计汇集项目</w:t>
      </w:r>
      <w:r w:rsidRPr="00151E5D">
        <w:rPr>
          <w:rFonts w:ascii="仿宋_GB2312" w:eastAsia="仿宋_GB2312" w:hAnsi="宋体" w:hint="eastAsia"/>
          <w:sz w:val="32"/>
          <w:szCs w:val="32"/>
        </w:rPr>
        <w:t>基本情况，第二步收集项目预算及资金到位情况，第三步统计项目支出明细，第四步评审项目支出规范情况通，第五步撰写自评报告</w:t>
      </w:r>
      <w:r w:rsidRPr="00151E5D">
        <w:rPr>
          <w:rFonts w:ascii="仿宋_GB2312" w:eastAsia="仿宋_GB2312" w:hAnsi="宋体" w:hint="eastAsia"/>
          <w:sz w:val="32"/>
          <w:szCs w:val="32"/>
          <w:lang w:val="zh-CN"/>
        </w:rPr>
        <w:t>。</w:t>
      </w:r>
    </w:p>
    <w:p w:rsidR="00151E5D" w:rsidRPr="00151E5D" w:rsidRDefault="00151E5D" w:rsidP="00151E5D">
      <w:pPr>
        <w:adjustRightInd w:val="0"/>
        <w:snapToGrid w:val="0"/>
        <w:spacing w:line="580" w:lineRule="exact"/>
        <w:ind w:firstLine="720"/>
        <w:rPr>
          <w:rFonts w:ascii="黑体" w:eastAsia="黑体" w:hAnsi="宋体"/>
          <w:sz w:val="32"/>
          <w:szCs w:val="32"/>
        </w:rPr>
      </w:pPr>
      <w:r w:rsidRPr="00151E5D">
        <w:rPr>
          <w:rFonts w:ascii="黑体" w:eastAsia="黑体" w:hAnsi="宋体" w:hint="eastAsia"/>
          <w:sz w:val="32"/>
          <w:szCs w:val="32"/>
        </w:rPr>
        <w:t>二、项目资金申报及使用情况</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（一）项目资金申报及批复情况。</w:t>
      </w:r>
    </w:p>
    <w:p w:rsidR="00151E5D" w:rsidRPr="00151E5D" w:rsidRDefault="00151E5D" w:rsidP="00151E5D">
      <w:pPr>
        <w:adjustRightInd w:val="0"/>
        <w:snapToGrid w:val="0"/>
        <w:spacing w:line="60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本项目属部门常年性项目，项目资金预算、申报、批复等程序都是按照相关规章制度执行的，并统一由区政府以正式文件下达。</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楷体_GB2312" w:eastAsia="楷体_GB2312" w:hAnsi="宋体" w:hint="eastAsia"/>
          <w:b/>
          <w:sz w:val="32"/>
          <w:szCs w:val="32"/>
          <w:lang w:val="zh-CN"/>
        </w:rPr>
        <w:t>（二）资金计划、到位及使用情况（可用表格形式反映）。</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1、资金计划。本项目2018年区级财政预算资金100万元。</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lastRenderedPageBreak/>
        <w:t>2、资金到位。截止2018年12月31日，安排资金到位100万元，到位率为100%，分别根据具体工作实际需要拨付。</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3、资金使用。截止2018年12月31日，本项目支出合计100万元。项目支出主要包括其中肉牛承保</w:t>
      </w:r>
      <w:r w:rsidRPr="00151E5D">
        <w:rPr>
          <w:rFonts w:ascii="仿宋_GB2312" w:eastAsia="仿宋_GB2312" w:hAnsi="宋体"/>
          <w:sz w:val="32"/>
          <w:szCs w:val="32"/>
          <w:lang w:val="zh-CN"/>
        </w:rPr>
        <w:t>1922</w:t>
      </w:r>
      <w:r w:rsidRPr="00151E5D">
        <w:rPr>
          <w:rFonts w:ascii="仿宋_GB2312" w:eastAsia="仿宋_GB2312" w:hAnsi="宋体" w:hint="eastAsia"/>
          <w:sz w:val="32"/>
          <w:szCs w:val="32"/>
          <w:lang w:val="zh-CN"/>
        </w:rPr>
        <w:t>头，肉鸡承保</w:t>
      </w:r>
      <w:r w:rsidRPr="00151E5D">
        <w:rPr>
          <w:rFonts w:ascii="仿宋_GB2312" w:eastAsia="仿宋_GB2312" w:hAnsi="宋体"/>
          <w:sz w:val="32"/>
          <w:szCs w:val="32"/>
          <w:lang w:val="zh-CN"/>
        </w:rPr>
        <w:t>131800</w:t>
      </w:r>
      <w:r w:rsidRPr="00151E5D">
        <w:rPr>
          <w:rFonts w:ascii="仿宋_GB2312" w:eastAsia="仿宋_GB2312" w:hAnsi="宋体" w:hint="eastAsia"/>
          <w:sz w:val="32"/>
          <w:szCs w:val="32"/>
          <w:lang w:val="zh-CN"/>
        </w:rPr>
        <w:t>只区级配套资金。资金的使用严格按照《预算法》规定及相关财务管理规章制度，由项目实施具体人员申报，分管、主管领导审批同意后转账拨付，资金的使用范围、拨付审批手续合规合法，与预算相符。</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（三）项目财务管理情况。</w:t>
      </w:r>
    </w:p>
    <w:p w:rsidR="00151E5D" w:rsidRPr="00151E5D" w:rsidRDefault="00151E5D" w:rsidP="00151E5D">
      <w:pPr>
        <w:adjustRightInd w:val="0"/>
        <w:snapToGrid w:val="0"/>
        <w:spacing w:line="580" w:lineRule="exact"/>
        <w:ind w:firstLine="720"/>
        <w:jc w:val="left"/>
        <w:rPr>
          <w:rFonts w:ascii="仿宋_GB2312" w:eastAsia="仿宋_GB2312" w:hAnsi="宋体"/>
          <w:sz w:val="32"/>
          <w:szCs w:val="32"/>
          <w:lang w:val="zh-CN"/>
        </w:rPr>
      </w:pPr>
      <w:r w:rsidRPr="00151E5D">
        <w:rPr>
          <w:rFonts w:ascii="仿宋_GB2312" w:eastAsia="仿宋_GB2312" w:hAnsi="宋体" w:hint="eastAsia"/>
          <w:sz w:val="32"/>
          <w:szCs w:val="32"/>
          <w:lang w:val="zh-CN"/>
        </w:rPr>
        <w:t>项目财务由单位独立核算机构核算，严格执行财务管理制度，根据实际工作开展情况及时处理各项账务，会计核算规范。</w:t>
      </w:r>
    </w:p>
    <w:p w:rsidR="00151E5D" w:rsidRPr="00151E5D" w:rsidRDefault="00151E5D" w:rsidP="00151E5D">
      <w:pPr>
        <w:adjustRightInd w:val="0"/>
        <w:snapToGrid w:val="0"/>
        <w:spacing w:line="580" w:lineRule="exact"/>
        <w:ind w:firstLine="720"/>
        <w:jc w:val="left"/>
        <w:rPr>
          <w:rFonts w:ascii="仿宋_GB2312" w:eastAsia="仿宋_GB2312" w:hAnsi="宋体"/>
          <w:sz w:val="32"/>
          <w:szCs w:val="32"/>
          <w:lang w:val="zh-CN"/>
        </w:rPr>
      </w:pPr>
      <w:r w:rsidRPr="00151E5D">
        <w:rPr>
          <w:rFonts w:ascii="楷体_GB2312" w:eastAsia="楷体_GB2312" w:hAnsi="宋体" w:hint="eastAsia"/>
          <w:b/>
          <w:sz w:val="32"/>
          <w:szCs w:val="32"/>
          <w:lang w:val="zh-CN"/>
        </w:rPr>
        <w:t>三、项目实施及管理情况</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（一）项目组织架构及实施流程。</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我局根据项目具体内容及资金使用要求，由畜牧综合股牵头组织项目执行情况，由各乡镇畜牧兽医站相关工作人员组织协调相关部门和乡镇，具体开展相关工作。</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实施流程：一是政策宣传，每年年初，协助保险公司组织保险实施启动培训会，传达保险相关要求，及时宣传到户；二是养殖户申报投保数量，畜牧兽医站及保险公司、乡镇村组织核实；三是按照协助保险公司录入登记投保信息；四是开展日常事故确认及理赔、回访总结工作。</w:t>
      </w:r>
    </w:p>
    <w:p w:rsidR="00151E5D" w:rsidRPr="00151E5D" w:rsidRDefault="00151E5D" w:rsidP="00151E5D">
      <w:pPr>
        <w:adjustRightInd w:val="0"/>
        <w:snapToGrid w:val="0"/>
        <w:spacing w:line="60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（二）项目管理情况。</w:t>
      </w:r>
    </w:p>
    <w:p w:rsidR="00151E5D" w:rsidRPr="00151E5D" w:rsidRDefault="00151E5D" w:rsidP="00151E5D">
      <w:pPr>
        <w:adjustRightInd w:val="0"/>
        <w:snapToGrid w:val="0"/>
        <w:spacing w:line="60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lastRenderedPageBreak/>
        <w:t>本项目</w:t>
      </w:r>
      <w:r w:rsidRPr="00151E5D">
        <w:rPr>
          <w:rFonts w:ascii="仿宋_GB2312" w:eastAsia="仿宋_GB2312" w:hAnsi="宋体" w:hint="eastAsia"/>
          <w:sz w:val="32"/>
          <w:szCs w:val="32"/>
        </w:rPr>
        <w:t>的实施严格执行相关财经法律法规和其他</w:t>
      </w:r>
      <w:r w:rsidRPr="00151E5D">
        <w:rPr>
          <w:rFonts w:ascii="仿宋_GB2312" w:eastAsia="仿宋_GB2312" w:hAnsi="宋体" w:hint="eastAsia"/>
          <w:sz w:val="32"/>
          <w:szCs w:val="32"/>
          <w:lang w:val="zh-CN"/>
        </w:rPr>
        <w:t>规章制度，项目</w:t>
      </w:r>
      <w:r w:rsidRPr="00151E5D">
        <w:rPr>
          <w:rFonts w:ascii="仿宋_GB2312" w:eastAsia="仿宋_GB2312" w:hAnsi="宋体" w:hint="eastAsia"/>
          <w:sz w:val="32"/>
          <w:szCs w:val="32"/>
        </w:rPr>
        <w:t>实施严格遵照实施方案进行</w:t>
      </w:r>
      <w:r w:rsidRPr="00151E5D">
        <w:rPr>
          <w:rFonts w:ascii="仿宋_GB2312" w:eastAsia="仿宋_GB2312" w:hAnsi="宋体" w:hint="eastAsia"/>
          <w:sz w:val="32"/>
          <w:szCs w:val="32"/>
          <w:lang w:val="zh-CN"/>
        </w:rPr>
        <w:t>，项目进行时</w:t>
      </w:r>
      <w:r w:rsidRPr="00151E5D">
        <w:rPr>
          <w:rFonts w:ascii="仿宋_GB2312" w:eastAsia="仿宋_GB2312" w:hAnsi="宋体" w:hint="eastAsia"/>
          <w:sz w:val="32"/>
          <w:szCs w:val="32"/>
        </w:rPr>
        <w:t>由</w:t>
      </w:r>
      <w:r w:rsidRPr="00151E5D">
        <w:rPr>
          <w:rFonts w:ascii="仿宋_GB2312" w:eastAsia="仿宋_GB2312" w:hAnsi="宋体" w:hint="eastAsia"/>
          <w:sz w:val="32"/>
          <w:szCs w:val="32"/>
          <w:lang w:val="zh-CN"/>
        </w:rPr>
        <w:t>负责人及时跟踪项目实施情况，并及时提出意见和建议，相关投保实物锁定及投保数量汇总由各村干部、乡镇畜牧站工作人员与保险公司对接，保险公司生成保单后由养殖户签字确认、最终由保险公司公示。年底由保险公司与财政局相关业务科室核对投保数量及金额，形成审批单，后由我局根据财政审批单给予支付。</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（三）项目监管情况。</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根据实际情况，</w:t>
      </w:r>
      <w:r w:rsidRPr="00151E5D">
        <w:rPr>
          <w:rFonts w:ascii="仿宋_GB2312" w:eastAsia="仿宋_GB2312" w:hAnsi="宋体" w:hint="eastAsia"/>
          <w:sz w:val="32"/>
          <w:szCs w:val="32"/>
        </w:rPr>
        <w:t>项目</w:t>
      </w:r>
      <w:r w:rsidRPr="00151E5D">
        <w:rPr>
          <w:rFonts w:ascii="仿宋_GB2312" w:eastAsia="仿宋_GB2312" w:hAnsi="宋体" w:hint="eastAsia"/>
          <w:sz w:val="32"/>
          <w:szCs w:val="32"/>
          <w:lang w:val="zh-CN"/>
        </w:rPr>
        <w:t>实施阶段不同，采取监督检查方式不同。一是实施阶段，由农业保险监督小组走村入户，走访督查保险工作开展情况；二是设立公众举信箱，接收老百姓对此项工作的建议和意见；三是实施后，随机到各乡镇养殖户，进行抽查，检查投保理赔情况；四是根据财政局相关业务科室核实的投保数量和金额，及时兑现相关保险费用。</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黑体" w:eastAsia="黑体" w:hAnsi="宋体" w:hint="eastAsia"/>
          <w:sz w:val="32"/>
          <w:szCs w:val="32"/>
        </w:rPr>
        <w:t>四、项目绩效情况</w:t>
      </w:r>
      <w:r w:rsidRPr="00151E5D">
        <w:rPr>
          <w:rFonts w:ascii="仿宋_GB2312" w:eastAsia="仿宋_GB2312" w:hAnsi="宋体"/>
          <w:sz w:val="32"/>
          <w:szCs w:val="32"/>
          <w:lang w:val="zh-CN"/>
        </w:rPr>
        <w:tab/>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（一）项目完成情况。</w:t>
      </w:r>
    </w:p>
    <w:p w:rsidR="00151E5D" w:rsidRPr="00151E5D" w:rsidRDefault="00151E5D" w:rsidP="00151E5D">
      <w:pPr>
        <w:adjustRightInd w:val="0"/>
        <w:snapToGrid w:val="0"/>
        <w:spacing w:line="600" w:lineRule="exact"/>
        <w:ind w:firstLine="720"/>
        <w:rPr>
          <w:rFonts w:ascii="仿宋_GB2312" w:eastAsia="仿宋_GB2312" w:hAnsi="宋体"/>
          <w:color w:val="FF0000"/>
          <w:sz w:val="32"/>
          <w:szCs w:val="32"/>
          <w:lang w:val="zh-CN"/>
        </w:rPr>
      </w:pPr>
      <w:r w:rsidRPr="00151E5D">
        <w:rPr>
          <w:rFonts w:ascii="仿宋_GB2312" w:eastAsia="仿宋_GB2312" w:hAnsi="宋体" w:cs="??" w:hint="eastAsia"/>
          <w:sz w:val="32"/>
          <w:szCs w:val="32"/>
        </w:rPr>
        <w:t>对照项目方案完成相关工作任务，对截止2018年12月31日，我局实施2018年度特色农业保险项目，全区</w:t>
      </w:r>
      <w:r w:rsidRPr="00151E5D">
        <w:rPr>
          <w:rFonts w:ascii="仿宋_GB2312" w:eastAsia="仿宋_GB2312" w:hAnsi="宋体" w:hint="eastAsia"/>
          <w:sz w:val="32"/>
          <w:szCs w:val="32"/>
          <w:lang w:val="zh-CN"/>
        </w:rPr>
        <w:t>肉牛承保</w:t>
      </w:r>
      <w:r w:rsidRPr="00151E5D">
        <w:rPr>
          <w:rFonts w:ascii="仿宋_GB2312" w:eastAsia="仿宋_GB2312" w:hAnsi="宋体"/>
          <w:sz w:val="32"/>
          <w:szCs w:val="32"/>
          <w:lang w:val="zh-CN"/>
        </w:rPr>
        <w:t>1922</w:t>
      </w:r>
      <w:r w:rsidRPr="00151E5D">
        <w:rPr>
          <w:rFonts w:ascii="仿宋_GB2312" w:eastAsia="仿宋_GB2312" w:hAnsi="宋体" w:hint="eastAsia"/>
          <w:sz w:val="32"/>
          <w:szCs w:val="32"/>
          <w:lang w:val="zh-CN"/>
        </w:rPr>
        <w:t>头，保费48.05万元，肉鸡承保</w:t>
      </w:r>
      <w:r w:rsidRPr="00151E5D">
        <w:rPr>
          <w:rFonts w:ascii="仿宋_GB2312" w:eastAsia="仿宋_GB2312" w:hAnsi="宋体"/>
          <w:sz w:val="32"/>
          <w:szCs w:val="32"/>
          <w:lang w:val="zh-CN"/>
        </w:rPr>
        <w:t>131800</w:t>
      </w:r>
      <w:r w:rsidRPr="00151E5D">
        <w:rPr>
          <w:rFonts w:ascii="仿宋_GB2312" w:eastAsia="仿宋_GB2312" w:hAnsi="宋体" w:hint="eastAsia"/>
          <w:sz w:val="32"/>
          <w:szCs w:val="32"/>
          <w:lang w:val="zh-CN"/>
        </w:rPr>
        <w:t>只，保费92.26万元，财政资金123.4728万元，本级特色农业保险资金100万元，上级奖励资金23.4728万元。完成2018年度全区特色保险承保任务。</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lastRenderedPageBreak/>
        <w:t>（二）项目效益情况。</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2018年度，肉牛理赔42户191头，理赔金额78001元；跑山鸡理赔25户16560只，理赔金额1245420元；直接为养殖户减少损失130万元，有力保障养殖持续发展，极大的降低了养殖风险，为广大养殖户解决了后顾之忧</w:t>
      </w:r>
      <w:r w:rsidRPr="00151E5D">
        <w:rPr>
          <w:rFonts w:ascii="仿宋_GB2312" w:eastAsia="仿宋_GB2312" w:hAnsi="宋体" w:cs="??" w:hint="eastAsia"/>
          <w:sz w:val="32"/>
          <w:szCs w:val="32"/>
        </w:rPr>
        <w:t>，提高养殖户的养殖信心，为全区特色养殖健康持续发展提供了有力保障。</w:t>
      </w:r>
    </w:p>
    <w:p w:rsidR="00151E5D" w:rsidRPr="00151E5D" w:rsidRDefault="00151E5D" w:rsidP="00151E5D">
      <w:pPr>
        <w:adjustRightInd w:val="0"/>
        <w:snapToGrid w:val="0"/>
        <w:spacing w:line="580" w:lineRule="exact"/>
        <w:ind w:firstLine="720"/>
        <w:rPr>
          <w:rFonts w:ascii="黑体" w:eastAsia="黑体" w:hAnsi="宋体"/>
          <w:sz w:val="32"/>
          <w:szCs w:val="32"/>
        </w:rPr>
      </w:pPr>
      <w:r w:rsidRPr="00151E5D">
        <w:rPr>
          <w:rFonts w:ascii="黑体" w:eastAsia="黑体" w:hAnsi="宋体" w:hint="eastAsia"/>
          <w:sz w:val="32"/>
          <w:szCs w:val="32"/>
        </w:rPr>
        <w:t>五、评价结论及建议</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（一）评价结论。</w:t>
      </w:r>
    </w:p>
    <w:p w:rsidR="00151E5D" w:rsidRPr="00151E5D" w:rsidRDefault="00151E5D" w:rsidP="00151E5D">
      <w:pPr>
        <w:adjustRightInd w:val="0"/>
        <w:snapToGrid w:val="0"/>
        <w:spacing w:line="580" w:lineRule="exact"/>
        <w:ind w:firstLine="720"/>
        <w:rPr>
          <w:rFonts w:ascii="仿宋_GB2312" w:eastAsia="仿宋_GB2312" w:hAnsi="宋体"/>
          <w:sz w:val="32"/>
          <w:szCs w:val="32"/>
          <w:lang w:val="zh-CN"/>
        </w:rPr>
      </w:pPr>
      <w:r w:rsidRPr="00151E5D">
        <w:rPr>
          <w:rFonts w:ascii="仿宋_GB2312" w:eastAsia="仿宋_GB2312" w:hAnsi="宋体" w:hint="eastAsia"/>
          <w:sz w:val="32"/>
          <w:szCs w:val="32"/>
          <w:lang w:val="zh-CN"/>
        </w:rPr>
        <w:t>本项目</w:t>
      </w:r>
      <w:r w:rsidRPr="00151E5D">
        <w:rPr>
          <w:rFonts w:ascii="仿宋_GB2312" w:eastAsia="仿宋_GB2312" w:hAnsi="宋体" w:hint="eastAsia"/>
          <w:sz w:val="32"/>
          <w:szCs w:val="32"/>
        </w:rPr>
        <w:t>最大的特点就是</w:t>
      </w:r>
      <w:r w:rsidRPr="00151E5D">
        <w:rPr>
          <w:rFonts w:ascii="仿宋_GB2312" w:eastAsia="仿宋_GB2312" w:hAnsi="宋体" w:hint="eastAsia"/>
          <w:sz w:val="32"/>
          <w:szCs w:val="32"/>
          <w:lang w:val="zh-CN"/>
        </w:rPr>
        <w:t>涉及</w:t>
      </w:r>
      <w:r w:rsidRPr="00151E5D">
        <w:rPr>
          <w:rFonts w:ascii="仿宋_GB2312" w:eastAsia="仿宋_GB2312" w:hAnsi="宋体" w:hint="eastAsia"/>
          <w:sz w:val="32"/>
          <w:szCs w:val="32"/>
        </w:rPr>
        <w:t>范围比较集中，针对性较强，有效的实现了区、乡镇、村三级联动，有力的推动了金口河区肉牛及跑山鸡养殖快速发展，保障了全区特色养殖业健康持续发展，充分发挥因地制宜有利条件，极大鼓舞了养殖户养殖信心。从项目实施决策到具体落实，从项目完成到效果抽查，各项工作环环相扣，层层管理，取得良好的效果。</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（二）存在的问题。</w:t>
      </w:r>
    </w:p>
    <w:p w:rsidR="00151E5D" w:rsidRPr="00151E5D" w:rsidRDefault="00151E5D" w:rsidP="00151E5D">
      <w:pPr>
        <w:adjustRightInd w:val="0"/>
        <w:snapToGrid w:val="0"/>
        <w:spacing w:line="580" w:lineRule="exact"/>
        <w:ind w:firstLine="720"/>
        <w:rPr>
          <w:rFonts w:ascii="仿宋_GB2312" w:eastAsia="仿宋_GB2312" w:hAnsi="宋体"/>
          <w:sz w:val="32"/>
          <w:szCs w:val="32"/>
        </w:rPr>
      </w:pPr>
      <w:r w:rsidRPr="00151E5D">
        <w:rPr>
          <w:rFonts w:ascii="仿宋_GB2312" w:eastAsia="仿宋_GB2312" w:hAnsi="宋体" w:hint="eastAsia"/>
          <w:sz w:val="32"/>
          <w:szCs w:val="32"/>
        </w:rPr>
        <w:t>本项目能够按时完成，并取得较好的成效，但也存在不足之处，主要体现在：</w:t>
      </w:r>
    </w:p>
    <w:p w:rsidR="00151E5D" w:rsidRPr="00151E5D" w:rsidRDefault="00151E5D" w:rsidP="00151E5D">
      <w:pPr>
        <w:adjustRightInd w:val="0"/>
        <w:snapToGrid w:val="0"/>
        <w:spacing w:line="580" w:lineRule="exact"/>
        <w:ind w:firstLine="720"/>
        <w:rPr>
          <w:rFonts w:ascii="仿宋_GB2312" w:eastAsia="仿宋_GB2312" w:hAnsi="宋体"/>
          <w:sz w:val="32"/>
          <w:szCs w:val="32"/>
        </w:rPr>
      </w:pPr>
      <w:r w:rsidRPr="00151E5D">
        <w:rPr>
          <w:rFonts w:ascii="仿宋_GB2312" w:eastAsia="仿宋_GB2312" w:hAnsi="宋体" w:hint="eastAsia"/>
          <w:sz w:val="32"/>
          <w:szCs w:val="32"/>
        </w:rPr>
        <w:t>1、项目涉及范围交集中，但是影响范围较广，直接涉及广大养殖场（户）经济收入，特别是跑山鸡的养殖投保核实难度较大。项目的开展需要工作人员走村入户，金口河地域广，居住分散，交通条件差。</w:t>
      </w:r>
    </w:p>
    <w:p w:rsidR="00151E5D" w:rsidRPr="00151E5D" w:rsidRDefault="00151E5D" w:rsidP="00151E5D">
      <w:pPr>
        <w:adjustRightInd w:val="0"/>
        <w:snapToGrid w:val="0"/>
        <w:spacing w:line="580" w:lineRule="exact"/>
        <w:ind w:firstLine="720"/>
        <w:rPr>
          <w:rFonts w:ascii="仿宋_GB2312" w:eastAsia="仿宋_GB2312" w:hAnsi="宋体"/>
          <w:sz w:val="32"/>
          <w:szCs w:val="32"/>
        </w:rPr>
      </w:pPr>
      <w:r w:rsidRPr="00151E5D">
        <w:rPr>
          <w:rFonts w:ascii="仿宋_GB2312" w:eastAsia="仿宋_GB2312" w:hAnsi="宋体" w:hint="eastAsia"/>
          <w:sz w:val="32"/>
          <w:szCs w:val="32"/>
        </w:rPr>
        <w:t xml:space="preserve"> 2、养殖场（户）保险意识不够，需要相关人员到户宣传和鼓励，才愿意购买，并且部分养殖户不愿意全部购买，</w:t>
      </w:r>
      <w:r w:rsidRPr="00151E5D">
        <w:rPr>
          <w:rFonts w:ascii="仿宋_GB2312" w:eastAsia="仿宋_GB2312" w:hAnsi="宋体" w:hint="eastAsia"/>
          <w:sz w:val="32"/>
          <w:szCs w:val="32"/>
        </w:rPr>
        <w:lastRenderedPageBreak/>
        <w:t>只卖风险部分，给保险核实工作带来极大困难。</w:t>
      </w:r>
    </w:p>
    <w:p w:rsidR="00151E5D" w:rsidRPr="00151E5D" w:rsidRDefault="00151E5D" w:rsidP="00151E5D">
      <w:pPr>
        <w:adjustRightInd w:val="0"/>
        <w:snapToGrid w:val="0"/>
        <w:spacing w:line="580" w:lineRule="exact"/>
        <w:ind w:firstLine="720"/>
        <w:rPr>
          <w:rFonts w:ascii="仿宋_GB2312" w:eastAsia="仿宋_GB2312" w:hAnsi="宋体"/>
          <w:sz w:val="32"/>
          <w:szCs w:val="32"/>
        </w:rPr>
      </w:pPr>
      <w:r w:rsidRPr="00151E5D">
        <w:rPr>
          <w:rFonts w:ascii="仿宋_GB2312" w:eastAsia="仿宋_GB2312" w:hAnsi="宋体" w:hint="eastAsia"/>
          <w:sz w:val="32"/>
          <w:szCs w:val="32"/>
        </w:rPr>
        <w:t>3、由于跑山鸡养殖户分散，养殖量大，投保核实时工作量大，具体数量核实需要较多时间，各乡镇畜牧兽医站人员较少，工作推进较缓慢。</w:t>
      </w:r>
    </w:p>
    <w:p w:rsidR="00151E5D" w:rsidRPr="00151E5D" w:rsidRDefault="00151E5D" w:rsidP="00151E5D">
      <w:pPr>
        <w:adjustRightInd w:val="0"/>
        <w:snapToGrid w:val="0"/>
        <w:spacing w:line="580" w:lineRule="exact"/>
        <w:ind w:firstLine="720"/>
        <w:rPr>
          <w:rFonts w:ascii="楷体_GB2312" w:eastAsia="楷体_GB2312" w:hAnsi="宋体"/>
          <w:b/>
          <w:sz w:val="32"/>
          <w:szCs w:val="32"/>
          <w:lang w:val="zh-CN"/>
        </w:rPr>
      </w:pPr>
      <w:r w:rsidRPr="00151E5D">
        <w:rPr>
          <w:rFonts w:ascii="楷体_GB2312" w:eastAsia="楷体_GB2312" w:hAnsi="宋体" w:hint="eastAsia"/>
          <w:b/>
          <w:sz w:val="32"/>
          <w:szCs w:val="32"/>
          <w:lang w:val="zh-CN"/>
        </w:rPr>
        <w:t>（三）相关建议。</w:t>
      </w:r>
    </w:p>
    <w:p w:rsidR="00151E5D" w:rsidRPr="00151E5D" w:rsidRDefault="00151E5D" w:rsidP="00151E5D">
      <w:pPr>
        <w:adjustRightInd w:val="0"/>
        <w:snapToGrid w:val="0"/>
        <w:spacing w:line="580" w:lineRule="exact"/>
        <w:ind w:firstLineChars="200" w:firstLine="640"/>
        <w:rPr>
          <w:rFonts w:ascii="仿宋_GB2312" w:eastAsia="仿宋_GB2312" w:hAnsi="宋体"/>
          <w:sz w:val="32"/>
          <w:szCs w:val="32"/>
        </w:rPr>
      </w:pPr>
      <w:r w:rsidRPr="00151E5D">
        <w:rPr>
          <w:rFonts w:ascii="仿宋_GB2312" w:eastAsia="仿宋_GB2312" w:hAnsi="宋体" w:hint="eastAsia"/>
          <w:sz w:val="32"/>
          <w:szCs w:val="32"/>
        </w:rPr>
        <w:t>针对上述不足，提出以下几点建议：</w:t>
      </w:r>
    </w:p>
    <w:p w:rsidR="00151E5D" w:rsidRPr="00151E5D" w:rsidRDefault="00151E5D" w:rsidP="00151E5D">
      <w:pPr>
        <w:adjustRightInd w:val="0"/>
        <w:snapToGrid w:val="0"/>
        <w:spacing w:line="580" w:lineRule="exact"/>
        <w:ind w:firstLineChars="200" w:firstLine="640"/>
        <w:rPr>
          <w:rFonts w:ascii="仿宋_GB2312" w:eastAsia="仿宋_GB2312" w:hAnsi="宋体"/>
          <w:sz w:val="32"/>
          <w:szCs w:val="32"/>
        </w:rPr>
      </w:pPr>
      <w:r w:rsidRPr="00151E5D">
        <w:rPr>
          <w:rFonts w:ascii="仿宋_GB2312" w:eastAsia="仿宋_GB2312" w:hAnsi="宋体" w:hint="eastAsia"/>
          <w:sz w:val="32"/>
          <w:szCs w:val="32"/>
        </w:rPr>
        <w:t>1、明确职能职责，部门之间加大协作力度，加强宣传，继续发挥辖区政府领导作用，各乡镇政府加大动态管理能力，切实负起责任，形成区、乡、村三级联动，形成常态化管理工作机制。</w:t>
      </w:r>
    </w:p>
    <w:p w:rsidR="00151E5D" w:rsidRPr="00151E5D" w:rsidRDefault="00151E5D" w:rsidP="00151E5D">
      <w:pPr>
        <w:adjustRightInd w:val="0"/>
        <w:snapToGrid w:val="0"/>
        <w:spacing w:line="580" w:lineRule="exact"/>
        <w:ind w:firstLineChars="200" w:firstLine="640"/>
        <w:rPr>
          <w:rFonts w:ascii="仿宋_GB2312" w:eastAsia="仿宋_GB2312" w:hAnsi="宋体"/>
          <w:sz w:val="32"/>
          <w:szCs w:val="32"/>
          <w:lang w:val="zh-CN"/>
        </w:rPr>
      </w:pPr>
      <w:r w:rsidRPr="00151E5D">
        <w:rPr>
          <w:rFonts w:ascii="仿宋_GB2312" w:eastAsia="仿宋_GB2312" w:hAnsi="宋体" w:hint="eastAsia"/>
          <w:sz w:val="32"/>
          <w:szCs w:val="32"/>
        </w:rPr>
        <w:t>2、不断完善和健全管理制度，加大养殖保险宣传力度，增强环保意识，逐步营造健康持续保险氛围。</w:t>
      </w:r>
    </w:p>
    <w:p w:rsidR="00151E5D" w:rsidRPr="00151E5D" w:rsidRDefault="00151E5D" w:rsidP="00151E5D">
      <w:pPr>
        <w:adjustRightInd w:val="0"/>
        <w:snapToGrid w:val="0"/>
        <w:spacing w:line="580" w:lineRule="exact"/>
        <w:ind w:firstLineChars="200" w:firstLine="640"/>
        <w:rPr>
          <w:rFonts w:ascii="仿宋_GB2312" w:eastAsia="仿宋_GB2312" w:hAnsi="宋体"/>
          <w:sz w:val="32"/>
          <w:szCs w:val="32"/>
        </w:rPr>
      </w:pPr>
      <w:r w:rsidRPr="00151E5D">
        <w:rPr>
          <w:rFonts w:ascii="仿宋_GB2312" w:eastAsia="仿宋_GB2312" w:hAnsi="宋体" w:hint="eastAsia"/>
          <w:sz w:val="32"/>
          <w:szCs w:val="32"/>
        </w:rPr>
        <w:t>3、加强乡镇畜牧站人员管理，加大人力物力投入，充分保障各项畜牧工作顺利开展，为全区养殖业做好技术指导和服务工作。</w:t>
      </w:r>
    </w:p>
    <w:p w:rsidR="00151E5D" w:rsidRPr="00151E5D" w:rsidRDefault="00151E5D" w:rsidP="00151E5D">
      <w:pPr>
        <w:adjustRightInd w:val="0"/>
        <w:snapToGrid w:val="0"/>
        <w:spacing w:line="580" w:lineRule="exact"/>
        <w:ind w:firstLineChars="200" w:firstLine="640"/>
        <w:rPr>
          <w:rFonts w:ascii="仿宋_GB2312" w:eastAsia="仿宋_GB2312" w:hAnsi="宋体"/>
          <w:sz w:val="32"/>
          <w:szCs w:val="32"/>
        </w:rPr>
      </w:pPr>
    </w:p>
    <w:p w:rsidR="00151E5D" w:rsidRPr="00151E5D" w:rsidRDefault="00151E5D" w:rsidP="00151E5D">
      <w:pPr>
        <w:adjustRightInd w:val="0"/>
        <w:snapToGrid w:val="0"/>
        <w:spacing w:line="580" w:lineRule="exact"/>
        <w:ind w:firstLineChars="200" w:firstLine="640"/>
        <w:rPr>
          <w:rFonts w:ascii="仿宋_GB2312" w:eastAsia="仿宋_GB2312" w:hAnsi="宋体"/>
          <w:sz w:val="32"/>
          <w:szCs w:val="32"/>
        </w:rPr>
      </w:pPr>
    </w:p>
    <w:p w:rsidR="00151E5D" w:rsidRDefault="00151E5D" w:rsidP="00151E5D">
      <w:pPr>
        <w:adjustRightInd w:val="0"/>
        <w:snapToGrid w:val="0"/>
        <w:spacing w:line="580" w:lineRule="exact"/>
        <w:ind w:firstLineChars="200" w:firstLine="640"/>
        <w:rPr>
          <w:rFonts w:ascii="仿宋_GB2312" w:eastAsia="仿宋_GB2312" w:hAnsi="宋体"/>
          <w:sz w:val="32"/>
          <w:szCs w:val="32"/>
        </w:rPr>
      </w:pPr>
    </w:p>
    <w:p w:rsidR="00151E5D" w:rsidRDefault="00151E5D" w:rsidP="00151E5D">
      <w:pPr>
        <w:adjustRightInd w:val="0"/>
        <w:snapToGrid w:val="0"/>
        <w:spacing w:line="580" w:lineRule="exact"/>
        <w:ind w:firstLineChars="200" w:firstLine="640"/>
        <w:rPr>
          <w:rFonts w:ascii="仿宋_GB2312" w:eastAsia="仿宋_GB2312" w:hAnsi="宋体"/>
          <w:sz w:val="32"/>
          <w:szCs w:val="32"/>
        </w:rPr>
      </w:pPr>
    </w:p>
    <w:p w:rsidR="00151E5D" w:rsidRPr="00151E5D" w:rsidRDefault="00151E5D" w:rsidP="00151E5D">
      <w:pPr>
        <w:adjustRightInd w:val="0"/>
        <w:snapToGrid w:val="0"/>
        <w:spacing w:line="580" w:lineRule="exact"/>
        <w:ind w:firstLineChars="200" w:firstLine="640"/>
        <w:rPr>
          <w:rFonts w:eastAsia="仿宋_GB2312"/>
          <w:sz w:val="32"/>
          <w:szCs w:val="32"/>
        </w:rPr>
      </w:pPr>
    </w:p>
    <w:p w:rsidR="00151E5D" w:rsidRDefault="00151E5D" w:rsidP="00151E5D">
      <w:pPr>
        <w:adjustRightInd w:val="0"/>
        <w:snapToGrid w:val="0"/>
        <w:spacing w:line="580" w:lineRule="exact"/>
        <w:ind w:firstLineChars="200" w:firstLine="640"/>
        <w:rPr>
          <w:rFonts w:eastAsia="仿宋_GB2312"/>
          <w:sz w:val="32"/>
          <w:szCs w:val="32"/>
        </w:rPr>
      </w:pPr>
    </w:p>
    <w:p w:rsidR="00151E5D" w:rsidRDefault="00151E5D" w:rsidP="00151E5D">
      <w:pPr>
        <w:adjustRightInd w:val="0"/>
        <w:snapToGrid w:val="0"/>
        <w:spacing w:line="580" w:lineRule="exact"/>
        <w:ind w:firstLineChars="200" w:firstLine="640"/>
        <w:rPr>
          <w:rFonts w:eastAsia="仿宋_GB2312"/>
          <w:sz w:val="32"/>
          <w:szCs w:val="32"/>
        </w:rPr>
      </w:pPr>
    </w:p>
    <w:p w:rsidR="00151E5D" w:rsidRPr="00151E5D" w:rsidRDefault="00151E5D" w:rsidP="00151E5D">
      <w:pPr>
        <w:adjustRightInd w:val="0"/>
        <w:snapToGrid w:val="0"/>
        <w:spacing w:line="580" w:lineRule="exact"/>
        <w:ind w:firstLineChars="200" w:firstLine="640"/>
        <w:rPr>
          <w:rFonts w:eastAsia="仿宋_GB2312"/>
          <w:sz w:val="32"/>
          <w:szCs w:val="32"/>
        </w:rPr>
      </w:pPr>
    </w:p>
    <w:tbl>
      <w:tblPr>
        <w:tblpPr w:leftFromText="180" w:rightFromText="180" w:vertAnchor="text" w:horzAnchor="page" w:tblpXSpec="center" w:tblpY="423"/>
        <w:tblOverlap w:val="never"/>
        <w:tblW w:w="9498" w:type="dxa"/>
        <w:tblLayout w:type="fixed"/>
        <w:tblCellMar>
          <w:left w:w="0" w:type="dxa"/>
          <w:right w:w="0" w:type="dxa"/>
        </w:tblCellMar>
        <w:tblLook w:val="04A0"/>
      </w:tblPr>
      <w:tblGrid>
        <w:gridCol w:w="851"/>
        <w:gridCol w:w="891"/>
        <w:gridCol w:w="1025"/>
        <w:gridCol w:w="225"/>
        <w:gridCol w:w="1701"/>
        <w:gridCol w:w="2552"/>
        <w:gridCol w:w="308"/>
        <w:gridCol w:w="1945"/>
      </w:tblGrid>
      <w:tr w:rsidR="00151E5D" w:rsidRPr="00151E5D" w:rsidTr="00151E5D">
        <w:trPr>
          <w:trHeight w:val="1034"/>
        </w:trPr>
        <w:tc>
          <w:tcPr>
            <w:tcW w:w="9498" w:type="dxa"/>
            <w:gridSpan w:val="8"/>
            <w:tcMar>
              <w:top w:w="15" w:type="dxa"/>
              <w:left w:w="15" w:type="dxa"/>
              <w:bottom w:w="0" w:type="dxa"/>
              <w:right w:w="15" w:type="dxa"/>
            </w:tcMar>
            <w:vAlign w:val="center"/>
            <w:hideMark/>
          </w:tcPr>
          <w:p w:rsidR="00151E5D" w:rsidRPr="00151E5D" w:rsidRDefault="00151E5D" w:rsidP="00151E5D">
            <w:pPr>
              <w:widowControl/>
              <w:jc w:val="center"/>
              <w:textAlignment w:val="center"/>
              <w:rPr>
                <w:rFonts w:ascii="宋体" w:hAnsi="宋体" w:cs="宋体"/>
                <w:b/>
                <w:bCs/>
                <w:color w:val="000000"/>
                <w:kern w:val="0"/>
                <w:sz w:val="36"/>
                <w:szCs w:val="36"/>
              </w:rPr>
            </w:pPr>
            <w:r w:rsidRPr="00151E5D">
              <w:rPr>
                <w:rFonts w:ascii="黑体" w:eastAsia="黑体" w:hAnsi="黑体" w:cs="宋体" w:hint="eastAsia"/>
                <w:bCs/>
                <w:color w:val="000000"/>
                <w:kern w:val="0"/>
                <w:sz w:val="36"/>
                <w:szCs w:val="36"/>
              </w:rPr>
              <w:lastRenderedPageBreak/>
              <w:t>项目支出绩效目标完成情况表</w:t>
            </w:r>
          </w:p>
          <w:p w:rsidR="00151E5D" w:rsidRPr="00151E5D" w:rsidRDefault="00151E5D" w:rsidP="00151E5D">
            <w:pPr>
              <w:widowControl/>
              <w:jc w:val="center"/>
              <w:textAlignment w:val="center"/>
              <w:rPr>
                <w:rFonts w:ascii="宋体" w:hAnsi="宋体" w:cs="宋体"/>
                <w:color w:val="000000"/>
                <w:sz w:val="36"/>
                <w:szCs w:val="36"/>
              </w:rPr>
            </w:pPr>
            <w:r w:rsidRPr="00151E5D">
              <w:rPr>
                <w:rFonts w:ascii="宋体" w:hAnsi="宋体" w:cs="宋体" w:hint="eastAsia"/>
                <w:color w:val="000000"/>
                <w:kern w:val="0"/>
                <w:sz w:val="36"/>
                <w:szCs w:val="36"/>
              </w:rPr>
              <w:t>(2018年度)</w:t>
            </w:r>
          </w:p>
        </w:tc>
      </w:tr>
      <w:tr w:rsidR="00151E5D" w:rsidRPr="00151E5D" w:rsidTr="00151E5D">
        <w:trPr>
          <w:trHeight w:val="371"/>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项目名称</w:t>
            </w:r>
          </w:p>
        </w:tc>
        <w:tc>
          <w:tcPr>
            <w:tcW w:w="673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2018</w:t>
            </w:r>
            <w:r w:rsidRPr="00151E5D">
              <w:rPr>
                <w:rFonts w:ascii="宋体" w:eastAsia="仿宋_GB2312" w:hAnsi="宋体" w:cs="宋体" w:hint="eastAsia"/>
                <w:color w:val="000000"/>
                <w:sz w:val="24"/>
                <w:szCs w:val="32"/>
              </w:rPr>
              <w:t>年特色农业保险项目</w:t>
            </w:r>
          </w:p>
        </w:tc>
      </w:tr>
      <w:tr w:rsidR="00151E5D" w:rsidRPr="00151E5D" w:rsidTr="00151E5D">
        <w:trPr>
          <w:trHeight w:val="405"/>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预算单位</w:t>
            </w:r>
          </w:p>
        </w:tc>
        <w:tc>
          <w:tcPr>
            <w:tcW w:w="673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乐山市金口河区农业局</w:t>
            </w:r>
          </w:p>
        </w:tc>
      </w:tr>
      <w:tr w:rsidR="00151E5D" w:rsidRPr="00151E5D" w:rsidTr="00151E5D">
        <w:trPr>
          <w:trHeight w:val="276"/>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预算执行情况</w:t>
            </w:r>
            <w:r w:rsidRPr="00151E5D">
              <w:rPr>
                <w:rFonts w:ascii="宋体" w:eastAsia="仿宋_GB2312" w:hAnsi="宋体" w:cs="宋体" w:hint="eastAsia"/>
                <w:color w:val="000000"/>
                <w:kern w:val="0"/>
                <w:sz w:val="24"/>
                <w:szCs w:val="32"/>
              </w:rPr>
              <w:t>(</w:t>
            </w:r>
            <w:r w:rsidRPr="00151E5D">
              <w:rPr>
                <w:rFonts w:ascii="宋体" w:eastAsia="仿宋_GB2312" w:hAnsi="宋体" w:cs="宋体" w:hint="eastAsia"/>
                <w:color w:val="000000"/>
                <w:kern w:val="0"/>
                <w:sz w:val="24"/>
                <w:szCs w:val="32"/>
              </w:rPr>
              <w:t>万元</w:t>
            </w:r>
            <w:r w:rsidRPr="00151E5D">
              <w:rPr>
                <w:rFonts w:ascii="宋体" w:eastAsia="仿宋_GB2312" w:hAnsi="宋体" w:cs="宋体" w:hint="eastAsia"/>
                <w:color w:val="000000"/>
                <w:kern w:val="0"/>
                <w:sz w:val="24"/>
                <w:szCs w:val="32"/>
              </w:rPr>
              <w:t>)</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预算数</w:t>
            </w:r>
            <w:r w:rsidRPr="00151E5D">
              <w:rPr>
                <w:rFonts w:ascii="宋体" w:eastAsia="仿宋_GB2312" w:hAnsi="宋体" w:cs="宋体" w:hint="eastAsia"/>
                <w:color w:val="000000"/>
                <w:kern w:val="0"/>
                <w:sz w:val="24"/>
                <w:szCs w:val="32"/>
              </w:rPr>
              <w:t>:</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100</w:t>
            </w:r>
            <w:r w:rsidRPr="00151E5D">
              <w:rPr>
                <w:rFonts w:ascii="宋体" w:eastAsia="仿宋_GB2312" w:hAnsi="宋体" w:cs="宋体" w:hint="eastAsia"/>
                <w:color w:val="000000"/>
                <w:sz w:val="24"/>
                <w:szCs w:val="32"/>
              </w:rPr>
              <w:t>万元</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执行数</w:t>
            </w:r>
            <w:r w:rsidRPr="00151E5D">
              <w:rPr>
                <w:rFonts w:ascii="宋体" w:eastAsia="仿宋_GB2312" w:hAnsi="宋体" w:cs="宋体" w:hint="eastAsia"/>
                <w:color w:val="000000"/>
                <w:kern w:val="0"/>
                <w:sz w:val="24"/>
                <w:szCs w:val="32"/>
              </w:rPr>
              <w:t>:</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100</w:t>
            </w:r>
            <w:r w:rsidRPr="00151E5D">
              <w:rPr>
                <w:rFonts w:ascii="宋体" w:eastAsia="仿宋_GB2312" w:hAnsi="宋体" w:cs="宋体" w:hint="eastAsia"/>
                <w:color w:val="000000"/>
                <w:sz w:val="24"/>
                <w:szCs w:val="32"/>
              </w:rPr>
              <w:t>万元</w:t>
            </w:r>
          </w:p>
        </w:tc>
      </w:tr>
      <w:tr w:rsidR="00151E5D" w:rsidRPr="00151E5D" w:rsidTr="00151E5D">
        <w:trPr>
          <w:trHeight w:val="27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其中</w:t>
            </w:r>
            <w:r w:rsidRPr="00151E5D">
              <w:rPr>
                <w:rFonts w:ascii="宋体" w:eastAsia="仿宋_GB2312" w:hAnsi="宋体" w:cs="宋体" w:hint="eastAsia"/>
                <w:color w:val="000000"/>
                <w:kern w:val="0"/>
                <w:sz w:val="24"/>
                <w:szCs w:val="32"/>
              </w:rPr>
              <w:t>-</w:t>
            </w:r>
            <w:r w:rsidRPr="00151E5D">
              <w:rPr>
                <w:rFonts w:ascii="宋体" w:eastAsia="仿宋_GB2312" w:hAnsi="宋体" w:cs="宋体" w:hint="eastAsia"/>
                <w:color w:val="000000"/>
                <w:kern w:val="0"/>
                <w:sz w:val="24"/>
                <w:szCs w:val="32"/>
              </w:rPr>
              <w:t>财政拨款</w:t>
            </w:r>
            <w:r w:rsidRPr="00151E5D">
              <w:rPr>
                <w:rFonts w:ascii="宋体" w:eastAsia="仿宋_GB2312" w:hAnsi="宋体" w:cs="宋体" w:hint="eastAsia"/>
                <w:color w:val="000000"/>
                <w:kern w:val="0"/>
                <w:sz w:val="24"/>
                <w:szCs w:val="32"/>
              </w:rPr>
              <w:t>:</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100</w:t>
            </w:r>
            <w:r w:rsidRPr="00151E5D">
              <w:rPr>
                <w:rFonts w:ascii="宋体" w:eastAsia="仿宋_GB2312" w:hAnsi="宋体" w:cs="宋体" w:hint="eastAsia"/>
                <w:color w:val="000000"/>
                <w:sz w:val="24"/>
                <w:szCs w:val="32"/>
              </w:rPr>
              <w:t>万元</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其中</w:t>
            </w:r>
            <w:r w:rsidRPr="00151E5D">
              <w:rPr>
                <w:rFonts w:ascii="宋体" w:eastAsia="仿宋_GB2312" w:hAnsi="宋体" w:cs="宋体" w:hint="eastAsia"/>
                <w:color w:val="000000"/>
                <w:kern w:val="0"/>
                <w:sz w:val="24"/>
                <w:szCs w:val="32"/>
              </w:rPr>
              <w:t>-</w:t>
            </w:r>
            <w:r w:rsidRPr="00151E5D">
              <w:rPr>
                <w:rFonts w:ascii="宋体" w:eastAsia="仿宋_GB2312" w:hAnsi="宋体" w:cs="宋体" w:hint="eastAsia"/>
                <w:color w:val="000000"/>
                <w:kern w:val="0"/>
                <w:sz w:val="24"/>
                <w:szCs w:val="32"/>
              </w:rPr>
              <w:t>财政拨款</w:t>
            </w:r>
            <w:r w:rsidRPr="00151E5D">
              <w:rPr>
                <w:rFonts w:ascii="宋体" w:eastAsia="仿宋_GB2312" w:hAnsi="宋体" w:cs="宋体" w:hint="eastAsia"/>
                <w:color w:val="000000"/>
                <w:kern w:val="0"/>
                <w:sz w:val="24"/>
                <w:szCs w:val="32"/>
              </w:rPr>
              <w:t>:</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100</w:t>
            </w:r>
            <w:r w:rsidRPr="00151E5D">
              <w:rPr>
                <w:rFonts w:ascii="宋体" w:eastAsia="仿宋_GB2312" w:hAnsi="宋体" w:cs="宋体" w:hint="eastAsia"/>
                <w:color w:val="000000"/>
                <w:sz w:val="24"/>
                <w:szCs w:val="32"/>
              </w:rPr>
              <w:t>万元</w:t>
            </w:r>
          </w:p>
        </w:tc>
      </w:tr>
      <w:tr w:rsidR="00151E5D" w:rsidRPr="00151E5D" w:rsidTr="00151E5D">
        <w:trPr>
          <w:trHeight w:val="33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其它资金</w:t>
            </w:r>
            <w:r w:rsidRPr="00151E5D">
              <w:rPr>
                <w:rFonts w:ascii="宋体" w:eastAsia="仿宋_GB2312" w:hAnsi="宋体" w:cs="宋体" w:hint="eastAsia"/>
                <w:color w:val="000000"/>
                <w:kern w:val="0"/>
                <w:sz w:val="24"/>
                <w:szCs w:val="32"/>
              </w:rPr>
              <w:t>:</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0</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其它资金</w:t>
            </w:r>
            <w:r w:rsidRPr="00151E5D">
              <w:rPr>
                <w:rFonts w:ascii="宋体" w:eastAsia="仿宋_GB2312" w:hAnsi="宋体" w:cs="宋体" w:hint="eastAsia"/>
                <w:color w:val="000000"/>
                <w:kern w:val="0"/>
                <w:sz w:val="24"/>
                <w:szCs w:val="32"/>
              </w:rPr>
              <w:t>:</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adjustRightInd w:val="0"/>
              <w:snapToGrid w:val="0"/>
              <w:jc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0</w:t>
            </w:r>
          </w:p>
        </w:tc>
      </w:tr>
      <w:tr w:rsidR="00151E5D" w:rsidRPr="00151E5D" w:rsidTr="00151E5D">
        <w:trPr>
          <w:trHeight w:val="276"/>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年度目标完成情况</w:t>
            </w:r>
          </w:p>
        </w:tc>
        <w:tc>
          <w:tcPr>
            <w:tcW w:w="38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预期目标</w:t>
            </w:r>
          </w:p>
        </w:tc>
        <w:tc>
          <w:tcPr>
            <w:tcW w:w="4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实际完成目标</w:t>
            </w:r>
          </w:p>
        </w:tc>
      </w:tr>
      <w:tr w:rsidR="00151E5D" w:rsidRPr="00151E5D" w:rsidTr="00151E5D">
        <w:trPr>
          <w:trHeight w:val="122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38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left"/>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完成全区</w:t>
            </w:r>
            <w:r w:rsidRPr="00151E5D">
              <w:rPr>
                <w:rFonts w:ascii="宋体" w:eastAsia="仿宋_GB2312" w:hAnsi="宋体" w:cs="宋体" w:hint="eastAsia"/>
                <w:color w:val="000000"/>
                <w:sz w:val="24"/>
                <w:szCs w:val="32"/>
              </w:rPr>
              <w:t>2018</w:t>
            </w:r>
            <w:r w:rsidRPr="00151E5D">
              <w:rPr>
                <w:rFonts w:ascii="宋体" w:eastAsia="仿宋_GB2312" w:hAnsi="宋体" w:cs="宋体" w:hint="eastAsia"/>
                <w:color w:val="000000"/>
                <w:sz w:val="24"/>
                <w:szCs w:val="32"/>
              </w:rPr>
              <w:t>年度特色养殖承保任务，降低特色养殖风险，建设养殖户损失。</w:t>
            </w:r>
          </w:p>
        </w:tc>
        <w:tc>
          <w:tcPr>
            <w:tcW w:w="4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left"/>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完成全区肉牛承保</w:t>
            </w:r>
            <w:r w:rsidRPr="00151E5D">
              <w:rPr>
                <w:rFonts w:ascii="宋体" w:eastAsia="仿宋_GB2312" w:hAnsi="宋体" w:cs="宋体"/>
                <w:color w:val="000000"/>
                <w:sz w:val="24"/>
                <w:szCs w:val="32"/>
              </w:rPr>
              <w:t>1922</w:t>
            </w:r>
            <w:r w:rsidRPr="00151E5D">
              <w:rPr>
                <w:rFonts w:ascii="宋体" w:eastAsia="仿宋_GB2312" w:hAnsi="宋体" w:cs="宋体" w:hint="eastAsia"/>
                <w:color w:val="000000"/>
                <w:sz w:val="24"/>
                <w:szCs w:val="32"/>
              </w:rPr>
              <w:t>头，肉鸡承保</w:t>
            </w:r>
            <w:r w:rsidRPr="00151E5D">
              <w:rPr>
                <w:rFonts w:ascii="宋体" w:eastAsia="仿宋_GB2312" w:hAnsi="宋体" w:cs="宋体"/>
                <w:color w:val="000000"/>
                <w:sz w:val="24"/>
                <w:szCs w:val="32"/>
              </w:rPr>
              <w:t>131800</w:t>
            </w:r>
            <w:r w:rsidRPr="00151E5D">
              <w:rPr>
                <w:rFonts w:ascii="宋体" w:eastAsia="仿宋_GB2312" w:hAnsi="宋体" w:cs="宋体" w:hint="eastAsia"/>
                <w:color w:val="000000"/>
                <w:sz w:val="24"/>
                <w:szCs w:val="32"/>
              </w:rPr>
              <w:t>只；</w:t>
            </w:r>
            <w:r w:rsidRPr="00151E5D">
              <w:rPr>
                <w:rFonts w:ascii="宋体" w:eastAsia="仿宋_GB2312" w:hAnsi="宋体" w:cs="宋体" w:hint="eastAsia"/>
                <w:color w:val="000000"/>
                <w:sz w:val="24"/>
                <w:szCs w:val="32"/>
              </w:rPr>
              <w:t>2018</w:t>
            </w:r>
            <w:r w:rsidRPr="00151E5D">
              <w:rPr>
                <w:rFonts w:ascii="宋体" w:eastAsia="仿宋_GB2312" w:hAnsi="宋体" w:cs="宋体" w:hint="eastAsia"/>
                <w:color w:val="000000"/>
                <w:sz w:val="24"/>
                <w:szCs w:val="32"/>
              </w:rPr>
              <w:t>年度，肉牛理赔</w:t>
            </w:r>
            <w:r w:rsidRPr="00151E5D">
              <w:rPr>
                <w:rFonts w:ascii="宋体" w:eastAsia="仿宋_GB2312" w:hAnsi="宋体" w:cs="宋体" w:hint="eastAsia"/>
                <w:color w:val="000000"/>
                <w:sz w:val="24"/>
                <w:szCs w:val="32"/>
              </w:rPr>
              <w:t>42</w:t>
            </w:r>
            <w:r w:rsidRPr="00151E5D">
              <w:rPr>
                <w:rFonts w:ascii="宋体" w:eastAsia="仿宋_GB2312" w:hAnsi="宋体" w:cs="宋体" w:hint="eastAsia"/>
                <w:color w:val="000000"/>
                <w:sz w:val="24"/>
                <w:szCs w:val="32"/>
              </w:rPr>
              <w:t>户</w:t>
            </w:r>
            <w:r w:rsidRPr="00151E5D">
              <w:rPr>
                <w:rFonts w:ascii="宋体" w:eastAsia="仿宋_GB2312" w:hAnsi="宋体" w:cs="宋体" w:hint="eastAsia"/>
                <w:color w:val="000000"/>
                <w:sz w:val="24"/>
                <w:szCs w:val="32"/>
              </w:rPr>
              <w:t>191</w:t>
            </w:r>
            <w:r w:rsidRPr="00151E5D">
              <w:rPr>
                <w:rFonts w:ascii="宋体" w:eastAsia="仿宋_GB2312" w:hAnsi="宋体" w:cs="宋体" w:hint="eastAsia"/>
                <w:color w:val="000000"/>
                <w:sz w:val="24"/>
                <w:szCs w:val="32"/>
              </w:rPr>
              <w:t>头，理赔金额</w:t>
            </w:r>
            <w:r w:rsidRPr="00151E5D">
              <w:rPr>
                <w:rFonts w:ascii="宋体" w:eastAsia="仿宋_GB2312" w:hAnsi="宋体" w:cs="宋体" w:hint="eastAsia"/>
                <w:color w:val="000000"/>
                <w:sz w:val="24"/>
                <w:szCs w:val="32"/>
              </w:rPr>
              <w:t>78001</w:t>
            </w:r>
            <w:r w:rsidRPr="00151E5D">
              <w:rPr>
                <w:rFonts w:ascii="宋体" w:eastAsia="仿宋_GB2312" w:hAnsi="宋体" w:cs="宋体" w:hint="eastAsia"/>
                <w:color w:val="000000"/>
                <w:sz w:val="24"/>
                <w:szCs w:val="32"/>
              </w:rPr>
              <w:t>元；跑山鸡理赔</w:t>
            </w:r>
            <w:r w:rsidRPr="00151E5D">
              <w:rPr>
                <w:rFonts w:ascii="宋体" w:eastAsia="仿宋_GB2312" w:hAnsi="宋体" w:cs="宋体" w:hint="eastAsia"/>
                <w:color w:val="000000"/>
                <w:sz w:val="24"/>
                <w:szCs w:val="32"/>
              </w:rPr>
              <w:t>25</w:t>
            </w:r>
            <w:r w:rsidRPr="00151E5D">
              <w:rPr>
                <w:rFonts w:ascii="宋体" w:eastAsia="仿宋_GB2312" w:hAnsi="宋体" w:cs="宋体" w:hint="eastAsia"/>
                <w:color w:val="000000"/>
                <w:sz w:val="24"/>
                <w:szCs w:val="32"/>
              </w:rPr>
              <w:t>户</w:t>
            </w:r>
            <w:r w:rsidRPr="00151E5D">
              <w:rPr>
                <w:rFonts w:ascii="宋体" w:eastAsia="仿宋_GB2312" w:hAnsi="宋体" w:cs="宋体" w:hint="eastAsia"/>
                <w:color w:val="000000"/>
                <w:sz w:val="24"/>
                <w:szCs w:val="32"/>
              </w:rPr>
              <w:t>16560</w:t>
            </w:r>
            <w:r w:rsidRPr="00151E5D">
              <w:rPr>
                <w:rFonts w:ascii="宋体" w:eastAsia="仿宋_GB2312" w:hAnsi="宋体" w:cs="宋体" w:hint="eastAsia"/>
                <w:color w:val="000000"/>
                <w:sz w:val="24"/>
                <w:szCs w:val="32"/>
              </w:rPr>
              <w:t>只，理赔金额</w:t>
            </w:r>
            <w:r w:rsidRPr="00151E5D">
              <w:rPr>
                <w:rFonts w:ascii="宋体" w:eastAsia="仿宋_GB2312" w:hAnsi="宋体" w:cs="宋体" w:hint="eastAsia"/>
                <w:color w:val="000000"/>
                <w:sz w:val="24"/>
                <w:szCs w:val="32"/>
              </w:rPr>
              <w:t>1245420</w:t>
            </w:r>
            <w:r w:rsidRPr="00151E5D">
              <w:rPr>
                <w:rFonts w:ascii="宋体" w:eastAsia="仿宋_GB2312" w:hAnsi="宋体" w:cs="宋体" w:hint="eastAsia"/>
                <w:color w:val="000000"/>
                <w:sz w:val="24"/>
                <w:szCs w:val="32"/>
              </w:rPr>
              <w:t>元。</w:t>
            </w:r>
          </w:p>
        </w:tc>
      </w:tr>
      <w:tr w:rsidR="00151E5D" w:rsidRPr="00151E5D" w:rsidTr="00151E5D">
        <w:trPr>
          <w:trHeight w:val="731"/>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一级指标</w:t>
            </w: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二级指标</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三级指标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预期指标值</w:t>
            </w:r>
            <w:r w:rsidRPr="00151E5D">
              <w:rPr>
                <w:rFonts w:ascii="宋体" w:eastAsia="仿宋_GB2312" w:hAnsi="宋体" w:cs="宋体" w:hint="eastAsia"/>
                <w:color w:val="000000"/>
                <w:kern w:val="0"/>
                <w:sz w:val="24"/>
                <w:szCs w:val="32"/>
              </w:rPr>
              <w:t>(</w:t>
            </w:r>
            <w:r w:rsidRPr="00151E5D">
              <w:rPr>
                <w:rFonts w:ascii="宋体" w:eastAsia="仿宋_GB2312" w:hAnsi="宋体" w:cs="宋体" w:hint="eastAsia"/>
                <w:color w:val="000000"/>
                <w:kern w:val="0"/>
                <w:sz w:val="24"/>
                <w:szCs w:val="32"/>
              </w:rPr>
              <w:t>包含数字及文字描述</w:t>
            </w:r>
            <w:r w:rsidRPr="00151E5D">
              <w:rPr>
                <w:rFonts w:ascii="宋体" w:eastAsia="仿宋_GB2312" w:hAnsi="宋体" w:cs="宋体" w:hint="eastAsia"/>
                <w:color w:val="000000"/>
                <w:kern w:val="0"/>
                <w:sz w:val="24"/>
                <w:szCs w:val="32"/>
              </w:rPr>
              <w:t>)</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实际完成指标值</w:t>
            </w:r>
            <w:r w:rsidRPr="00151E5D">
              <w:rPr>
                <w:rFonts w:ascii="宋体" w:eastAsia="仿宋_GB2312" w:hAnsi="宋体" w:cs="宋体" w:hint="eastAsia"/>
                <w:color w:val="000000"/>
                <w:kern w:val="0"/>
                <w:sz w:val="24"/>
                <w:szCs w:val="32"/>
              </w:rPr>
              <w:t>(</w:t>
            </w:r>
            <w:r w:rsidRPr="00151E5D">
              <w:rPr>
                <w:rFonts w:ascii="宋体" w:eastAsia="仿宋_GB2312" w:hAnsi="宋体" w:cs="宋体" w:hint="eastAsia"/>
                <w:color w:val="000000"/>
                <w:kern w:val="0"/>
                <w:sz w:val="24"/>
                <w:szCs w:val="32"/>
              </w:rPr>
              <w:t>包含数字及文字描述</w:t>
            </w:r>
            <w:r w:rsidRPr="00151E5D">
              <w:rPr>
                <w:rFonts w:ascii="宋体" w:eastAsia="仿宋_GB2312" w:hAnsi="宋体" w:cs="宋体" w:hint="eastAsia"/>
                <w:color w:val="000000"/>
                <w:kern w:val="0"/>
                <w:sz w:val="24"/>
                <w:szCs w:val="32"/>
              </w:rPr>
              <w:t>)</w:t>
            </w:r>
          </w:p>
        </w:tc>
      </w:tr>
      <w:tr w:rsidR="00151E5D" w:rsidRPr="00151E5D" w:rsidTr="00151E5D">
        <w:trPr>
          <w:trHeight w:val="55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项目完成指标</w:t>
            </w: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全区特色养殖户</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符合条件的应保全保</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所有符合条件的特色养殖户全部承保</w:t>
            </w:r>
          </w:p>
        </w:tc>
      </w:tr>
      <w:tr w:rsidR="00151E5D" w:rsidRPr="00151E5D" w:rsidTr="00151E5D">
        <w:trPr>
          <w:trHeight w:val="639"/>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项目完成指标</w:t>
            </w: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r>
      <w:tr w:rsidR="00151E5D" w:rsidRPr="00151E5D" w:rsidTr="00151E5D">
        <w:trPr>
          <w:trHeight w:val="52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r w:rsidRPr="00151E5D">
              <w:rPr>
                <w:rFonts w:ascii="宋体" w:eastAsia="仿宋_GB2312" w:hAnsi="宋体" w:cs="宋体" w:hint="eastAsia"/>
                <w:color w:val="000000"/>
                <w:kern w:val="0"/>
                <w:sz w:val="24"/>
                <w:szCs w:val="32"/>
              </w:rPr>
              <w:t>项目完成指标</w:t>
            </w: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r>
      <w:tr w:rsidR="00151E5D" w:rsidRPr="00151E5D" w:rsidTr="00151E5D">
        <w:trPr>
          <w:trHeight w:val="449"/>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r w:rsidRPr="00151E5D">
              <w:rPr>
                <w:rFonts w:ascii="宋体" w:eastAsia="仿宋_GB2312" w:hAnsi="宋体" w:cs="宋体" w:hint="eastAsia"/>
                <w:color w:val="000000"/>
                <w:kern w:val="0"/>
                <w:sz w:val="24"/>
                <w:szCs w:val="32"/>
              </w:rPr>
              <w:t>项目完成指标</w:t>
            </w: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r>
      <w:tr w:rsidR="00151E5D" w:rsidRPr="00151E5D" w:rsidTr="00151E5D">
        <w:trPr>
          <w:trHeight w:val="539"/>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r w:rsidRPr="00151E5D">
              <w:rPr>
                <w:rFonts w:ascii="宋体" w:eastAsia="仿宋_GB2312" w:hAnsi="宋体" w:cs="宋体" w:hint="eastAsia"/>
                <w:color w:val="000000"/>
                <w:kern w:val="0"/>
                <w:sz w:val="24"/>
                <w:szCs w:val="32"/>
              </w:rPr>
              <w:t>项目完成指标</w:t>
            </w: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r>
      <w:tr w:rsidR="00151E5D" w:rsidRPr="00151E5D" w:rsidTr="00151E5D">
        <w:trPr>
          <w:trHeight w:val="55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r w:rsidRPr="00151E5D">
              <w:rPr>
                <w:rFonts w:ascii="宋体" w:eastAsia="仿宋_GB2312" w:hAnsi="宋体" w:cs="宋体" w:hint="eastAsia"/>
                <w:color w:val="000000"/>
                <w:kern w:val="0"/>
                <w:sz w:val="24"/>
                <w:szCs w:val="32"/>
              </w:rPr>
              <w:t>效益指标</w:t>
            </w: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r>
      <w:tr w:rsidR="00151E5D" w:rsidRPr="00151E5D" w:rsidTr="00151E5D">
        <w:trPr>
          <w:trHeight w:val="73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r w:rsidRPr="00151E5D">
              <w:rPr>
                <w:rFonts w:ascii="宋体" w:eastAsia="仿宋_GB2312" w:hAnsi="宋体" w:cs="宋体" w:hint="eastAsia"/>
                <w:color w:val="000000"/>
                <w:kern w:val="0"/>
                <w:sz w:val="24"/>
                <w:szCs w:val="32"/>
              </w:rPr>
              <w:t>效益指标</w:t>
            </w: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r w:rsidRPr="00151E5D">
              <w:rPr>
                <w:rFonts w:ascii="宋体" w:eastAsia="仿宋_GB2312" w:hAnsi="宋体" w:cs="宋体" w:hint="eastAsia"/>
                <w:color w:val="000000"/>
                <w:kern w:val="0"/>
                <w:sz w:val="24"/>
                <w:szCs w:val="32"/>
              </w:rPr>
              <w:t>减少养殖户直接损失</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r w:rsidRPr="00151E5D">
              <w:rPr>
                <w:rFonts w:ascii="宋体" w:eastAsia="仿宋_GB2312" w:hAnsi="宋体" w:cs="宋体" w:hint="eastAsia"/>
                <w:color w:val="000000"/>
                <w:kern w:val="0"/>
                <w:sz w:val="24"/>
                <w:szCs w:val="32"/>
              </w:rPr>
              <w:t>较少养殖户直接经济损失</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r w:rsidRPr="00151E5D">
              <w:rPr>
                <w:rFonts w:ascii="宋体" w:eastAsia="仿宋_GB2312" w:hAnsi="宋体" w:cs="宋体" w:hint="eastAsia"/>
                <w:color w:val="000000"/>
                <w:kern w:val="0"/>
                <w:sz w:val="24"/>
                <w:szCs w:val="32"/>
              </w:rPr>
              <w:t>减少养殖户直接经济损失</w:t>
            </w:r>
            <w:r w:rsidRPr="00151E5D">
              <w:rPr>
                <w:rFonts w:ascii="宋体" w:eastAsia="仿宋_GB2312" w:hAnsi="宋体" w:cs="宋体" w:hint="eastAsia"/>
                <w:color w:val="000000"/>
                <w:kern w:val="0"/>
                <w:sz w:val="24"/>
                <w:szCs w:val="32"/>
              </w:rPr>
              <w:t>132.3421</w:t>
            </w:r>
            <w:r w:rsidRPr="00151E5D">
              <w:rPr>
                <w:rFonts w:ascii="宋体" w:eastAsia="仿宋_GB2312" w:hAnsi="宋体" w:cs="宋体" w:hint="eastAsia"/>
                <w:color w:val="000000"/>
                <w:kern w:val="0"/>
                <w:sz w:val="24"/>
                <w:szCs w:val="32"/>
              </w:rPr>
              <w:t>万元</w:t>
            </w:r>
          </w:p>
        </w:tc>
      </w:tr>
      <w:tr w:rsidR="00151E5D" w:rsidRPr="00151E5D" w:rsidTr="00151E5D">
        <w:trPr>
          <w:trHeight w:val="54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kern w:val="0"/>
                <w:sz w:val="24"/>
                <w:szCs w:val="32"/>
              </w:rPr>
              <w:t>满意度指标</w:t>
            </w: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养殖户意度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满意度≥</w:t>
            </w:r>
            <w:r w:rsidRPr="00151E5D">
              <w:rPr>
                <w:rFonts w:ascii="宋体" w:eastAsia="仿宋_GB2312" w:hAnsi="宋体" w:cs="宋体" w:hint="eastAsia"/>
                <w:color w:val="000000"/>
                <w:sz w:val="24"/>
                <w:szCs w:val="32"/>
              </w:rPr>
              <w:t>90%</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r w:rsidRPr="00151E5D">
              <w:rPr>
                <w:rFonts w:ascii="宋体" w:eastAsia="仿宋_GB2312" w:hAnsi="宋体" w:cs="宋体" w:hint="eastAsia"/>
                <w:color w:val="000000"/>
                <w:sz w:val="24"/>
                <w:szCs w:val="32"/>
              </w:rPr>
              <w:t>98%</w:t>
            </w:r>
          </w:p>
        </w:tc>
      </w:tr>
      <w:tr w:rsidR="00151E5D" w:rsidRPr="00151E5D" w:rsidTr="00151E5D">
        <w:trPr>
          <w:trHeight w:val="257"/>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kern w:val="0"/>
                <w:sz w:val="24"/>
                <w:szCs w:val="32"/>
              </w:rPr>
            </w:pP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r>
      <w:tr w:rsidR="00151E5D" w:rsidRPr="00151E5D" w:rsidTr="00151E5D">
        <w:trPr>
          <w:trHeight w:val="36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Pr="00151E5D" w:rsidRDefault="00151E5D" w:rsidP="00151E5D">
            <w:pPr>
              <w:widowControl/>
              <w:adjustRightInd w:val="0"/>
              <w:snapToGrid w:val="0"/>
              <w:jc w:val="center"/>
              <w:rPr>
                <w:rFonts w:ascii="宋体" w:eastAsia="仿宋_GB2312" w:hAnsi="宋体" w:cs="宋体"/>
                <w:color w:val="000000"/>
                <w:sz w:val="24"/>
                <w:szCs w:val="32"/>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12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51E5D" w:rsidRDefault="00151E5D" w:rsidP="00151E5D">
            <w:pPr>
              <w:widowControl/>
              <w:adjustRightInd w:val="0"/>
              <w:snapToGrid w:val="0"/>
              <w:jc w:val="center"/>
              <w:textAlignment w:val="center"/>
              <w:rPr>
                <w:rFonts w:ascii="宋体" w:eastAsia="仿宋_GB2312" w:hAnsi="宋体" w:cs="宋体"/>
                <w:color w:val="000000"/>
                <w:sz w:val="24"/>
                <w:szCs w:val="32"/>
              </w:rPr>
            </w:pPr>
          </w:p>
        </w:tc>
      </w:tr>
    </w:tbl>
    <w:p w:rsidR="00151E5D" w:rsidRPr="00151E5D" w:rsidRDefault="00151E5D" w:rsidP="00151E5D">
      <w:pPr>
        <w:adjustRightInd w:val="0"/>
        <w:snapToGrid w:val="0"/>
        <w:spacing w:line="580" w:lineRule="exact"/>
        <w:rPr>
          <w:rFonts w:eastAsia="仿宋_GB2312"/>
          <w:sz w:val="32"/>
          <w:szCs w:val="32"/>
        </w:rPr>
      </w:pPr>
    </w:p>
    <w:p w:rsidR="00CE49DA" w:rsidRDefault="00CE49DA" w:rsidP="00CE49DA">
      <w:pPr>
        <w:spacing w:line="580" w:lineRule="exact"/>
        <w:ind w:firstLineChars="200" w:firstLine="640"/>
        <w:rPr>
          <w:rStyle w:val="1Char"/>
          <w:rFonts w:ascii="仿宋" w:eastAsia="仿宋" w:hAnsi="仿宋" w:cs="仿宋_GB2312"/>
          <w:b w:val="0"/>
          <w:bCs w:val="0"/>
          <w:kern w:val="2"/>
          <w:sz w:val="32"/>
          <w:szCs w:val="32"/>
        </w:rPr>
      </w:pPr>
    </w:p>
    <w:p w:rsidR="00151E5D" w:rsidRDefault="00151E5D" w:rsidP="00CE49DA">
      <w:pPr>
        <w:spacing w:line="580" w:lineRule="exact"/>
        <w:ind w:firstLineChars="200" w:firstLine="640"/>
        <w:rPr>
          <w:rStyle w:val="1Char"/>
          <w:rFonts w:ascii="仿宋" w:eastAsia="仿宋" w:hAnsi="仿宋" w:cs="仿宋_GB2312"/>
          <w:b w:val="0"/>
          <w:bCs w:val="0"/>
          <w:kern w:val="2"/>
          <w:sz w:val="32"/>
          <w:szCs w:val="32"/>
        </w:rPr>
      </w:pPr>
    </w:p>
    <w:p w:rsidR="00151E5D" w:rsidRDefault="00151E5D" w:rsidP="00151E5D">
      <w:pPr>
        <w:pStyle w:val="2"/>
        <w:rPr>
          <w:rStyle w:val="1Char"/>
          <w:rFonts w:ascii="仿宋" w:eastAsia="仿宋" w:hAnsi="仿宋"/>
          <w:sz w:val="32"/>
          <w:szCs w:val="32"/>
        </w:rPr>
      </w:pPr>
      <w:r w:rsidRPr="00CE49DA">
        <w:rPr>
          <w:rStyle w:val="1Char"/>
          <w:rFonts w:ascii="仿宋" w:eastAsia="仿宋" w:hAnsi="仿宋" w:hint="eastAsia"/>
          <w:sz w:val="32"/>
          <w:szCs w:val="32"/>
        </w:rPr>
        <w:lastRenderedPageBreak/>
        <w:t>附件</w:t>
      </w:r>
      <w:r>
        <w:rPr>
          <w:rStyle w:val="1Char"/>
          <w:rFonts w:ascii="仿宋" w:eastAsia="仿宋" w:hAnsi="仿宋" w:hint="eastAsia"/>
          <w:sz w:val="32"/>
          <w:szCs w:val="32"/>
        </w:rPr>
        <w:t>2-2</w:t>
      </w:r>
    </w:p>
    <w:p w:rsidR="00151E5D" w:rsidRDefault="00151E5D" w:rsidP="00151E5D">
      <w:pPr>
        <w:adjustRightInd w:val="0"/>
        <w:snapToGrid w:val="0"/>
        <w:jc w:val="center"/>
        <w:rPr>
          <w:rFonts w:ascii="仿宋" w:eastAsia="仿宋" w:hAnsi="仿宋" w:cs="仿宋"/>
          <w:b/>
          <w:bCs/>
          <w:sz w:val="44"/>
          <w:szCs w:val="44"/>
        </w:rPr>
      </w:pPr>
      <w:r>
        <w:rPr>
          <w:rFonts w:ascii="仿宋" w:eastAsia="仿宋" w:hAnsi="仿宋" w:cs="仿宋" w:hint="eastAsia"/>
          <w:b/>
          <w:bCs/>
          <w:sz w:val="44"/>
          <w:szCs w:val="44"/>
        </w:rPr>
        <w:t>乐山市金口河区农业农村局项目支出绩效评价报告</w:t>
      </w:r>
    </w:p>
    <w:p w:rsidR="00151E5D" w:rsidRPr="001E3BD0" w:rsidRDefault="00151E5D" w:rsidP="00151E5D">
      <w:pPr>
        <w:adjustRightInd w:val="0"/>
        <w:snapToGrid w:val="0"/>
        <w:spacing w:line="360" w:lineRule="auto"/>
        <w:ind w:firstLineChars="200" w:firstLine="640"/>
        <w:jc w:val="center"/>
        <w:rPr>
          <w:rFonts w:asciiTheme="minorEastAsia" w:eastAsiaTheme="minorEastAsia" w:hAnsiTheme="minorEastAsia" w:cstheme="minorEastAsia"/>
          <w:color w:val="000000"/>
          <w:sz w:val="32"/>
          <w:szCs w:val="32"/>
        </w:rPr>
      </w:pPr>
      <w:r w:rsidRPr="001E3BD0">
        <w:rPr>
          <w:rFonts w:asciiTheme="minorEastAsia" w:eastAsiaTheme="minorEastAsia" w:hAnsiTheme="minorEastAsia" w:cstheme="minorEastAsia" w:hint="eastAsia"/>
          <w:color w:val="000000"/>
          <w:sz w:val="32"/>
          <w:szCs w:val="32"/>
        </w:rPr>
        <w:t>（2018年省级财政农机安全项目）</w:t>
      </w:r>
    </w:p>
    <w:p w:rsidR="00151E5D" w:rsidRDefault="00151E5D" w:rsidP="00151E5D">
      <w:pPr>
        <w:pStyle w:val="a7"/>
        <w:adjustRightInd w:val="0"/>
        <w:snapToGrid w:val="0"/>
        <w:spacing w:line="360" w:lineRule="auto"/>
        <w:ind w:firstLine="640"/>
        <w:rPr>
          <w:rFonts w:asciiTheme="minorEastAsia" w:eastAsiaTheme="minorEastAsia" w:hAnsiTheme="minorEastAsia" w:cstheme="minorEastAsia"/>
          <w:color w:val="000000"/>
          <w:sz w:val="32"/>
          <w:szCs w:val="32"/>
        </w:rPr>
      </w:pPr>
    </w:p>
    <w:p w:rsidR="00151E5D" w:rsidRPr="00187271" w:rsidRDefault="00151E5D" w:rsidP="00151E5D">
      <w:pPr>
        <w:pStyle w:val="a7"/>
        <w:adjustRightInd w:val="0"/>
        <w:snapToGrid w:val="0"/>
        <w:spacing w:line="360" w:lineRule="auto"/>
        <w:ind w:firstLine="643"/>
        <w:rPr>
          <w:rFonts w:asciiTheme="minorEastAsia" w:eastAsiaTheme="minorEastAsia" w:hAnsiTheme="minorEastAsia" w:cstheme="minorEastAsia"/>
          <w:b/>
          <w:color w:val="000000"/>
          <w:sz w:val="32"/>
          <w:szCs w:val="32"/>
        </w:rPr>
      </w:pPr>
      <w:r w:rsidRPr="00187271">
        <w:rPr>
          <w:rFonts w:asciiTheme="minorEastAsia" w:eastAsiaTheme="minorEastAsia" w:hAnsiTheme="minorEastAsia" w:cstheme="minorEastAsia" w:hint="eastAsia"/>
          <w:b/>
          <w:color w:val="000000"/>
          <w:sz w:val="32"/>
          <w:szCs w:val="32"/>
        </w:rPr>
        <w:t>一、项目概况</w:t>
      </w:r>
    </w:p>
    <w:p w:rsidR="00151E5D" w:rsidRDefault="00151E5D" w:rsidP="00151E5D">
      <w:pPr>
        <w:pStyle w:val="a7"/>
        <w:adjustRightInd w:val="0"/>
        <w:snapToGrid w:val="0"/>
        <w:spacing w:line="360" w:lineRule="auto"/>
        <w:ind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（一）项目基本情况</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1、项目主管部门：乐山市金口河区农业局，负责项目方案编制、申报和项目实施。</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2、项目立项、资金申报依据</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2018年3月，金口河区农业局、财政局依照省农业厅、财政厅《关于提前下达2018年省级财政农业公共安全与生态资源保护利用工程资金的通知》（川财农[2017]212号），转报区农业局、区财政局《 关于2018年省级财政农业公共安全与生态资源保护利用工程（农机安全项目）实施方案的请示》（金农业[2018]18号）。2018年4月17日，市农业局、财政局关于《2018年省级财政农业公共安全与生态资源保护利用工程（农机安全项目）实施方案的批复》（乐市农[2018]81号）批复建设。</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3、资金管理办法情况</w:t>
      </w:r>
    </w:p>
    <w:p w:rsidR="00151E5D" w:rsidRPr="00EA6FA3"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EA6FA3">
        <w:rPr>
          <w:rFonts w:asciiTheme="minorEastAsia" w:eastAsiaTheme="minorEastAsia" w:hAnsiTheme="minorEastAsia" w:cstheme="minorEastAsia" w:hint="eastAsia"/>
          <w:color w:val="000000"/>
          <w:sz w:val="32"/>
          <w:szCs w:val="32"/>
        </w:rPr>
        <w:t>项目支出严格按照《预算法》及其他相关规章制度管理，执行专款专用，项目资金的拨付实行双重审批，由财务人员</w:t>
      </w:r>
      <w:r w:rsidRPr="00EA6FA3">
        <w:rPr>
          <w:rFonts w:asciiTheme="minorEastAsia" w:eastAsiaTheme="minorEastAsia" w:hAnsiTheme="minorEastAsia" w:cstheme="minorEastAsia" w:hint="eastAsia"/>
          <w:color w:val="000000"/>
          <w:sz w:val="32"/>
          <w:szCs w:val="32"/>
        </w:rPr>
        <w:lastRenderedPageBreak/>
        <w:t>对项目资金拨付资料进行审核后再由单位分管领导和负责人审批同意后方可支付，不得违规使用、挤占、挪用。</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4、资金使用情况</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严格按照实施方案推进项目，切实做到专款专用。即：农机安全检测线和农机事故处理设备采购合计资金10万元。</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（二）项目绩效目标</w:t>
      </w:r>
    </w:p>
    <w:p w:rsidR="00151E5D" w:rsidRPr="00187271"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1、</w:t>
      </w:r>
      <w:r w:rsidRPr="00187271">
        <w:rPr>
          <w:rFonts w:asciiTheme="minorEastAsia" w:eastAsiaTheme="minorEastAsia" w:hAnsiTheme="minorEastAsia" w:cstheme="minorEastAsia" w:hint="eastAsia"/>
          <w:color w:val="000000"/>
          <w:sz w:val="32"/>
          <w:szCs w:val="32"/>
        </w:rPr>
        <w:t>项目主要内容</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color w:val="000000"/>
          <w:sz w:val="32"/>
          <w:szCs w:val="32"/>
        </w:rPr>
        <w:t>（1）</w:t>
      </w:r>
      <w:r>
        <w:rPr>
          <w:rFonts w:asciiTheme="minorEastAsia" w:eastAsiaTheme="minorEastAsia" w:hAnsiTheme="minorEastAsia" w:cstheme="minorEastAsia" w:hint="eastAsia"/>
          <w:sz w:val="32"/>
          <w:szCs w:val="32"/>
        </w:rPr>
        <w:t>、新购置农机安全技术检测装备。包括移动式轴重制动检测仪、便携式制动性能检测仪、前照灯检测仪、烟度测试仪、数字声机计、方向盘转向力-角检测仪、手刹与踏板力检测仪、控制电脑及检测专用软件、激光打印机。</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sz w:val="32"/>
          <w:szCs w:val="32"/>
        </w:rPr>
        <w:t>（2）、新购置农机事故勘察处理装备：包括数码照相机、录音笔、酒精测试仪、轮胎花纹深度尺、数位式胎压计、测绘工具、指南针、警示工具、液压扩张仪、起重气垫、千斤顶、设备箱。</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2、项目计划进度：2018年4月—2018年12月底前</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 xml:space="preserve">（1）2018年11月底前，完成设备采购、安装。 </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（2）2018年12月底前，整理资料，验收报账。以上进度已全面完成。</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3、项目申报与建设情况</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项目申报内容与实际相符，进行设备安装调试。</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（三）项目自评步骤及方法</w:t>
      </w:r>
    </w:p>
    <w:p w:rsidR="00151E5D" w:rsidRPr="00EA6FA3" w:rsidRDefault="00151E5D" w:rsidP="00151E5D">
      <w:pPr>
        <w:pStyle w:val="a7"/>
        <w:adjustRightInd w:val="0"/>
        <w:snapToGrid w:val="0"/>
        <w:spacing w:line="360" w:lineRule="auto"/>
        <w:ind w:firstLine="640"/>
        <w:rPr>
          <w:rFonts w:asciiTheme="minorEastAsia" w:eastAsiaTheme="minorEastAsia" w:hAnsiTheme="minorEastAsia" w:cstheme="minorEastAsia"/>
          <w:color w:val="000000"/>
          <w:sz w:val="32"/>
          <w:szCs w:val="32"/>
        </w:rPr>
      </w:pPr>
      <w:r w:rsidRPr="00EA6FA3">
        <w:rPr>
          <w:rFonts w:asciiTheme="minorEastAsia" w:eastAsiaTheme="minorEastAsia" w:hAnsiTheme="minorEastAsia" w:cstheme="minorEastAsia" w:hint="eastAsia"/>
          <w:color w:val="000000"/>
          <w:sz w:val="32"/>
          <w:szCs w:val="32"/>
        </w:rPr>
        <w:lastRenderedPageBreak/>
        <w:t>项目绩效自评的组织实施步骤：第一步统计汇集项目基本情况，第二步收集项目预算及资金到位情况，第三步统计项目支出明细，第四步评审项目支出规范情况通，第五步撰写自评报告。</w:t>
      </w:r>
    </w:p>
    <w:p w:rsidR="00151E5D" w:rsidRPr="00187271" w:rsidRDefault="00151E5D" w:rsidP="00151E5D">
      <w:pPr>
        <w:pStyle w:val="a7"/>
        <w:adjustRightInd w:val="0"/>
        <w:snapToGrid w:val="0"/>
        <w:spacing w:line="360" w:lineRule="auto"/>
        <w:ind w:firstLine="643"/>
        <w:rPr>
          <w:rFonts w:asciiTheme="minorEastAsia" w:eastAsiaTheme="minorEastAsia" w:hAnsiTheme="minorEastAsia" w:cstheme="minorEastAsia"/>
          <w:b/>
          <w:color w:val="000000"/>
          <w:sz w:val="32"/>
          <w:szCs w:val="32"/>
        </w:rPr>
      </w:pPr>
      <w:r w:rsidRPr="00187271">
        <w:rPr>
          <w:rFonts w:asciiTheme="minorEastAsia" w:eastAsiaTheme="minorEastAsia" w:hAnsiTheme="minorEastAsia" w:cstheme="minorEastAsia" w:hint="eastAsia"/>
          <w:b/>
          <w:color w:val="000000"/>
          <w:sz w:val="32"/>
          <w:szCs w:val="32"/>
        </w:rPr>
        <w:t>二、项目资金申报及使用情况</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（一）项目资金申报及批复情况</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项目资金申报10万元，市农业局、市财政局《2018年省级财政农业公共安全与生态资源保护利用工程（农机安全项目）实施方案的批复》实际批复和到位10万元。</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（二）资金计划、到位及使用情况</w:t>
      </w:r>
    </w:p>
    <w:p w:rsidR="00151E5D" w:rsidRPr="00664A7A"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664A7A">
        <w:rPr>
          <w:rFonts w:asciiTheme="minorEastAsia" w:eastAsiaTheme="minorEastAsia" w:hAnsiTheme="minorEastAsia" w:cstheme="minorEastAsia" w:hint="eastAsia"/>
          <w:color w:val="000000"/>
          <w:sz w:val="32"/>
          <w:szCs w:val="32"/>
        </w:rPr>
        <w:t>1、资金计划。本项目201</w:t>
      </w:r>
      <w:r>
        <w:rPr>
          <w:rFonts w:asciiTheme="minorEastAsia" w:eastAsiaTheme="minorEastAsia" w:hAnsiTheme="minorEastAsia" w:cstheme="minorEastAsia" w:hint="eastAsia"/>
          <w:color w:val="000000"/>
          <w:sz w:val="32"/>
          <w:szCs w:val="32"/>
        </w:rPr>
        <w:t>8</w:t>
      </w:r>
      <w:r w:rsidRPr="00664A7A">
        <w:rPr>
          <w:rFonts w:asciiTheme="minorEastAsia" w:eastAsiaTheme="minorEastAsia" w:hAnsiTheme="minorEastAsia" w:cstheme="minorEastAsia" w:hint="eastAsia"/>
          <w:color w:val="000000"/>
          <w:sz w:val="32"/>
          <w:szCs w:val="32"/>
        </w:rPr>
        <w:t>年</w:t>
      </w:r>
      <w:r>
        <w:rPr>
          <w:rFonts w:asciiTheme="minorEastAsia" w:eastAsiaTheme="minorEastAsia" w:hAnsiTheme="minorEastAsia" w:cstheme="minorEastAsia" w:hint="eastAsia"/>
          <w:color w:val="000000"/>
          <w:sz w:val="32"/>
          <w:szCs w:val="32"/>
        </w:rPr>
        <w:t>省级</w:t>
      </w:r>
      <w:r w:rsidRPr="00664A7A">
        <w:rPr>
          <w:rFonts w:asciiTheme="minorEastAsia" w:eastAsiaTheme="minorEastAsia" w:hAnsiTheme="minorEastAsia" w:cstheme="minorEastAsia" w:hint="eastAsia"/>
          <w:color w:val="000000"/>
          <w:sz w:val="32"/>
          <w:szCs w:val="32"/>
        </w:rPr>
        <w:t>财政</w:t>
      </w:r>
      <w:r>
        <w:rPr>
          <w:rFonts w:asciiTheme="minorEastAsia" w:eastAsiaTheme="minorEastAsia" w:hAnsiTheme="minorEastAsia" w:cstheme="minorEastAsia" w:hint="eastAsia"/>
          <w:color w:val="000000"/>
          <w:sz w:val="32"/>
          <w:szCs w:val="32"/>
        </w:rPr>
        <w:t>下达</w:t>
      </w:r>
      <w:r w:rsidRPr="00664A7A">
        <w:rPr>
          <w:rFonts w:asciiTheme="minorEastAsia" w:eastAsiaTheme="minorEastAsia" w:hAnsiTheme="minorEastAsia" w:cstheme="minorEastAsia" w:hint="eastAsia"/>
          <w:color w:val="000000"/>
          <w:sz w:val="32"/>
          <w:szCs w:val="32"/>
        </w:rPr>
        <w:t>资金</w:t>
      </w:r>
      <w:r>
        <w:rPr>
          <w:rFonts w:asciiTheme="minorEastAsia" w:eastAsiaTheme="minorEastAsia" w:hAnsiTheme="minorEastAsia" w:cstheme="minorEastAsia" w:hint="eastAsia"/>
          <w:color w:val="000000"/>
          <w:sz w:val="32"/>
          <w:szCs w:val="32"/>
        </w:rPr>
        <w:t>10</w:t>
      </w:r>
      <w:r w:rsidRPr="00664A7A">
        <w:rPr>
          <w:rFonts w:asciiTheme="minorEastAsia" w:eastAsiaTheme="minorEastAsia" w:hAnsiTheme="minorEastAsia" w:cstheme="minorEastAsia" w:hint="eastAsia"/>
          <w:color w:val="000000"/>
          <w:sz w:val="32"/>
          <w:szCs w:val="32"/>
        </w:rPr>
        <w:t>万元。</w:t>
      </w:r>
    </w:p>
    <w:p w:rsidR="00151E5D" w:rsidRPr="00664A7A"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664A7A">
        <w:rPr>
          <w:rFonts w:asciiTheme="minorEastAsia" w:eastAsiaTheme="minorEastAsia" w:hAnsiTheme="minorEastAsia" w:cstheme="minorEastAsia" w:hint="eastAsia"/>
          <w:color w:val="000000"/>
          <w:sz w:val="32"/>
          <w:szCs w:val="32"/>
        </w:rPr>
        <w:t>2、资金到位。截止201</w:t>
      </w:r>
      <w:r>
        <w:rPr>
          <w:rFonts w:asciiTheme="minorEastAsia" w:eastAsiaTheme="minorEastAsia" w:hAnsiTheme="minorEastAsia" w:cstheme="minorEastAsia" w:hint="eastAsia"/>
          <w:color w:val="000000"/>
          <w:sz w:val="32"/>
          <w:szCs w:val="32"/>
        </w:rPr>
        <w:t>8</w:t>
      </w:r>
      <w:r w:rsidRPr="00664A7A">
        <w:rPr>
          <w:rFonts w:asciiTheme="minorEastAsia" w:eastAsiaTheme="minorEastAsia" w:hAnsiTheme="minorEastAsia" w:cstheme="minorEastAsia" w:hint="eastAsia"/>
          <w:color w:val="000000"/>
          <w:sz w:val="32"/>
          <w:szCs w:val="32"/>
        </w:rPr>
        <w:t>年12月31日，安排资金到位</w:t>
      </w:r>
      <w:r>
        <w:rPr>
          <w:rFonts w:asciiTheme="minorEastAsia" w:eastAsiaTheme="minorEastAsia" w:hAnsiTheme="minorEastAsia" w:cstheme="minorEastAsia" w:hint="eastAsia"/>
          <w:color w:val="000000"/>
          <w:sz w:val="32"/>
          <w:szCs w:val="32"/>
        </w:rPr>
        <w:t>10</w:t>
      </w:r>
      <w:r w:rsidRPr="00664A7A">
        <w:rPr>
          <w:rFonts w:asciiTheme="minorEastAsia" w:eastAsiaTheme="minorEastAsia" w:hAnsiTheme="minorEastAsia" w:cstheme="minorEastAsia" w:hint="eastAsia"/>
          <w:color w:val="000000"/>
          <w:sz w:val="32"/>
          <w:szCs w:val="32"/>
        </w:rPr>
        <w:t>万元，到位率为100%，分别根据具体工作实际需要拨付。</w:t>
      </w:r>
    </w:p>
    <w:p w:rsidR="00151E5D" w:rsidRPr="00664A7A"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664A7A">
        <w:rPr>
          <w:rFonts w:asciiTheme="minorEastAsia" w:eastAsiaTheme="minorEastAsia" w:hAnsiTheme="minorEastAsia" w:cstheme="minorEastAsia" w:hint="eastAsia"/>
          <w:color w:val="000000"/>
          <w:sz w:val="32"/>
          <w:szCs w:val="32"/>
        </w:rPr>
        <w:t>3、资金使用。</w:t>
      </w:r>
      <w:r>
        <w:rPr>
          <w:rFonts w:asciiTheme="minorEastAsia" w:eastAsiaTheme="minorEastAsia" w:hAnsiTheme="minorEastAsia" w:cstheme="minorEastAsia" w:hint="eastAsia"/>
          <w:color w:val="000000"/>
          <w:sz w:val="32"/>
          <w:szCs w:val="32"/>
        </w:rPr>
        <w:t>整个项目实施公开招投标采购，采购合同价位9.986万元，</w:t>
      </w:r>
      <w:r w:rsidRPr="00664A7A">
        <w:rPr>
          <w:rFonts w:asciiTheme="minorEastAsia" w:eastAsiaTheme="minorEastAsia" w:hAnsiTheme="minorEastAsia" w:cstheme="minorEastAsia" w:hint="eastAsia"/>
          <w:color w:val="000000"/>
          <w:sz w:val="32"/>
          <w:szCs w:val="32"/>
        </w:rPr>
        <w:t>截止201</w:t>
      </w:r>
      <w:r>
        <w:rPr>
          <w:rFonts w:asciiTheme="minorEastAsia" w:eastAsiaTheme="minorEastAsia" w:hAnsiTheme="minorEastAsia" w:cstheme="minorEastAsia" w:hint="eastAsia"/>
          <w:color w:val="000000"/>
          <w:sz w:val="32"/>
          <w:szCs w:val="32"/>
        </w:rPr>
        <w:t>8</w:t>
      </w:r>
      <w:r w:rsidRPr="00664A7A">
        <w:rPr>
          <w:rFonts w:asciiTheme="minorEastAsia" w:eastAsiaTheme="minorEastAsia" w:hAnsiTheme="minorEastAsia" w:cstheme="minorEastAsia" w:hint="eastAsia"/>
          <w:color w:val="000000"/>
          <w:sz w:val="32"/>
          <w:szCs w:val="32"/>
        </w:rPr>
        <w:t>年12月31日，本项目支出合计</w:t>
      </w:r>
      <w:r w:rsidRPr="00664A7A">
        <w:rPr>
          <w:rFonts w:asciiTheme="minorEastAsia" w:eastAsiaTheme="minorEastAsia" w:hAnsiTheme="minorEastAsia" w:cstheme="minorEastAsia"/>
          <w:color w:val="000000"/>
          <w:sz w:val="32"/>
          <w:szCs w:val="32"/>
        </w:rPr>
        <w:t>8</w:t>
      </w:r>
      <w:r>
        <w:rPr>
          <w:rFonts w:asciiTheme="minorEastAsia" w:eastAsiaTheme="minorEastAsia" w:hAnsiTheme="minorEastAsia" w:cstheme="minorEastAsia" w:hint="eastAsia"/>
          <w:color w:val="000000"/>
          <w:sz w:val="32"/>
          <w:szCs w:val="32"/>
        </w:rPr>
        <w:t>.</w:t>
      </w:r>
      <w:r w:rsidRPr="00664A7A">
        <w:rPr>
          <w:rFonts w:asciiTheme="minorEastAsia" w:eastAsiaTheme="minorEastAsia" w:hAnsiTheme="minorEastAsia" w:cstheme="minorEastAsia"/>
          <w:color w:val="000000"/>
          <w:sz w:val="32"/>
          <w:szCs w:val="32"/>
        </w:rPr>
        <w:t>9874</w:t>
      </w:r>
      <w:r w:rsidRPr="00664A7A">
        <w:rPr>
          <w:rFonts w:asciiTheme="minorEastAsia" w:eastAsiaTheme="minorEastAsia" w:hAnsiTheme="minorEastAsia" w:cstheme="minorEastAsia" w:hint="eastAsia"/>
          <w:color w:val="000000"/>
          <w:sz w:val="32"/>
          <w:szCs w:val="32"/>
        </w:rPr>
        <w:t>万元</w:t>
      </w:r>
      <w:r>
        <w:rPr>
          <w:rFonts w:asciiTheme="minorEastAsia" w:eastAsiaTheme="minorEastAsia" w:hAnsiTheme="minorEastAsia" w:cstheme="minorEastAsia" w:hint="eastAsia"/>
          <w:color w:val="000000"/>
          <w:sz w:val="32"/>
          <w:szCs w:val="32"/>
        </w:rPr>
        <w:t>，剩余10%作为质保金，在三年质保期满后无机械故障再支付</w:t>
      </w:r>
      <w:r w:rsidRPr="00664A7A">
        <w:rPr>
          <w:rFonts w:asciiTheme="minorEastAsia" w:eastAsiaTheme="minorEastAsia" w:hAnsiTheme="minorEastAsia" w:cstheme="minorEastAsia" w:hint="eastAsia"/>
          <w:color w:val="000000"/>
          <w:sz w:val="32"/>
          <w:szCs w:val="32"/>
        </w:rPr>
        <w:t>。项目支出主要包括</w:t>
      </w:r>
      <w:r>
        <w:rPr>
          <w:rFonts w:asciiTheme="minorEastAsia" w:eastAsiaTheme="minorEastAsia" w:hAnsiTheme="minorEastAsia" w:cstheme="minorEastAsia" w:hint="eastAsia"/>
          <w:color w:val="000000"/>
          <w:sz w:val="32"/>
          <w:szCs w:val="32"/>
        </w:rPr>
        <w:t>移动式农机检测设备采购</w:t>
      </w:r>
      <w:r w:rsidRPr="00664A7A">
        <w:rPr>
          <w:rFonts w:asciiTheme="minorEastAsia" w:eastAsiaTheme="minorEastAsia" w:hAnsiTheme="minorEastAsia" w:cstheme="minorEastAsia" w:hint="eastAsia"/>
          <w:color w:val="000000"/>
          <w:sz w:val="32"/>
          <w:szCs w:val="32"/>
        </w:rPr>
        <w:t>。资金的使用严格按照《预算法》规定及相关财务管理规章制度，由项目实施具体人员申报，分管、主管领导审批同意后转账拨付，资金的使用范围、拨付审批手续合规合法，与预算相符。</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（三）项目财务管理情况</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EA6FA3">
        <w:rPr>
          <w:rFonts w:asciiTheme="minorEastAsia" w:eastAsiaTheme="minorEastAsia" w:hAnsiTheme="minorEastAsia" w:cstheme="minorEastAsia" w:hint="eastAsia"/>
          <w:color w:val="000000"/>
          <w:sz w:val="32"/>
          <w:szCs w:val="32"/>
        </w:rPr>
        <w:t>项目财务由单位独立核算机构核算，严格执行财务管理制度，根据实际工作开展情况及时处理各项账务，会计核算规范。</w:t>
      </w:r>
    </w:p>
    <w:p w:rsidR="00151E5D" w:rsidRPr="001E3BD0" w:rsidRDefault="00151E5D" w:rsidP="00151E5D">
      <w:pPr>
        <w:adjustRightInd w:val="0"/>
        <w:snapToGrid w:val="0"/>
        <w:spacing w:line="360" w:lineRule="auto"/>
        <w:ind w:firstLineChars="200" w:firstLine="643"/>
        <w:rPr>
          <w:rFonts w:asciiTheme="minorEastAsia" w:eastAsiaTheme="minorEastAsia" w:hAnsiTheme="minorEastAsia" w:cstheme="minorEastAsia"/>
          <w:b/>
          <w:color w:val="000000"/>
          <w:sz w:val="32"/>
          <w:szCs w:val="32"/>
        </w:rPr>
      </w:pPr>
      <w:r w:rsidRPr="001E3BD0">
        <w:rPr>
          <w:rFonts w:asciiTheme="minorEastAsia" w:eastAsiaTheme="minorEastAsia" w:hAnsiTheme="minorEastAsia" w:cstheme="minorEastAsia" w:hint="eastAsia"/>
          <w:b/>
          <w:color w:val="000000"/>
          <w:sz w:val="32"/>
          <w:szCs w:val="32"/>
        </w:rPr>
        <w:t>三、项目实施及管理情况</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1E3BD0">
        <w:rPr>
          <w:rFonts w:asciiTheme="minorEastAsia" w:eastAsiaTheme="minorEastAsia" w:hAnsiTheme="minorEastAsia" w:cstheme="minorEastAsia" w:hint="eastAsia"/>
          <w:color w:val="000000"/>
          <w:sz w:val="32"/>
          <w:szCs w:val="32"/>
        </w:rPr>
        <w:t>（一）项目组织架构及实施流程。</w:t>
      </w:r>
    </w:p>
    <w:p w:rsidR="00151E5D" w:rsidRPr="00D11F94"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D11F94">
        <w:rPr>
          <w:rFonts w:asciiTheme="minorEastAsia" w:eastAsiaTheme="minorEastAsia" w:hAnsiTheme="minorEastAsia" w:cstheme="minorEastAsia" w:hint="eastAsia"/>
          <w:color w:val="000000"/>
          <w:sz w:val="32"/>
          <w:szCs w:val="32"/>
        </w:rPr>
        <w:t>我局根据项目具体内容及资金使用要求，由</w:t>
      </w:r>
      <w:r>
        <w:rPr>
          <w:rFonts w:asciiTheme="minorEastAsia" w:eastAsiaTheme="minorEastAsia" w:hAnsiTheme="minorEastAsia" w:cstheme="minorEastAsia" w:hint="eastAsia"/>
          <w:color w:val="000000"/>
          <w:sz w:val="32"/>
          <w:szCs w:val="32"/>
        </w:rPr>
        <w:t>农机股负责</w:t>
      </w:r>
      <w:r w:rsidRPr="00D11F94">
        <w:rPr>
          <w:rFonts w:asciiTheme="minorEastAsia" w:eastAsiaTheme="minorEastAsia" w:hAnsiTheme="minorEastAsia" w:cstheme="minorEastAsia" w:hint="eastAsia"/>
          <w:color w:val="000000"/>
          <w:sz w:val="32"/>
          <w:szCs w:val="32"/>
        </w:rPr>
        <w:t>项目</w:t>
      </w:r>
      <w:r>
        <w:rPr>
          <w:rFonts w:asciiTheme="minorEastAsia" w:eastAsiaTheme="minorEastAsia" w:hAnsiTheme="minorEastAsia" w:cstheme="minorEastAsia" w:hint="eastAsia"/>
          <w:color w:val="000000"/>
          <w:sz w:val="32"/>
          <w:szCs w:val="32"/>
        </w:rPr>
        <w:t>组织及实施</w:t>
      </w:r>
      <w:r w:rsidRPr="00D11F94">
        <w:rPr>
          <w:rFonts w:asciiTheme="minorEastAsia" w:eastAsiaTheme="minorEastAsia" w:hAnsiTheme="minorEastAsia" w:cstheme="minorEastAsia" w:hint="eastAsia"/>
          <w:color w:val="000000"/>
          <w:sz w:val="32"/>
          <w:szCs w:val="32"/>
        </w:rPr>
        <w:t>。</w:t>
      </w:r>
    </w:p>
    <w:p w:rsidR="00151E5D" w:rsidRPr="00D11F94"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D11F94">
        <w:rPr>
          <w:rFonts w:asciiTheme="minorEastAsia" w:eastAsiaTheme="minorEastAsia" w:hAnsiTheme="minorEastAsia" w:cstheme="minorEastAsia" w:hint="eastAsia"/>
          <w:color w:val="000000"/>
          <w:sz w:val="32"/>
          <w:szCs w:val="32"/>
        </w:rPr>
        <w:t>实施流程：一是制定</w:t>
      </w:r>
      <w:r>
        <w:rPr>
          <w:rFonts w:asciiTheme="minorEastAsia" w:eastAsiaTheme="minorEastAsia" w:hAnsiTheme="minorEastAsia" w:cstheme="minorEastAsia" w:hint="eastAsia"/>
          <w:color w:val="000000"/>
          <w:sz w:val="32"/>
          <w:szCs w:val="32"/>
        </w:rPr>
        <w:t>实施方案</w:t>
      </w:r>
      <w:r w:rsidRPr="00D11F94">
        <w:rPr>
          <w:rFonts w:asciiTheme="minorEastAsia" w:eastAsiaTheme="minorEastAsia" w:hAnsiTheme="minorEastAsia" w:cstheme="minorEastAsia" w:hint="eastAsia"/>
          <w:color w:val="000000"/>
          <w:sz w:val="32"/>
          <w:szCs w:val="32"/>
        </w:rPr>
        <w:t>报</w:t>
      </w:r>
      <w:r>
        <w:rPr>
          <w:rFonts w:asciiTheme="minorEastAsia" w:eastAsiaTheme="minorEastAsia" w:hAnsiTheme="minorEastAsia" w:cstheme="minorEastAsia" w:hint="eastAsia"/>
          <w:color w:val="000000"/>
          <w:sz w:val="32"/>
          <w:szCs w:val="32"/>
        </w:rPr>
        <w:t>市农业局批复</w:t>
      </w:r>
      <w:r w:rsidRPr="00D11F94">
        <w:rPr>
          <w:rFonts w:asciiTheme="minorEastAsia" w:eastAsiaTheme="minorEastAsia" w:hAnsiTheme="minorEastAsia" w:cstheme="minorEastAsia" w:hint="eastAsia"/>
          <w:color w:val="000000"/>
          <w:sz w:val="32"/>
          <w:szCs w:val="32"/>
        </w:rPr>
        <w:t>；二是项目前期</w:t>
      </w:r>
      <w:r>
        <w:rPr>
          <w:rFonts w:asciiTheme="minorEastAsia" w:eastAsiaTheme="minorEastAsia" w:hAnsiTheme="minorEastAsia" w:cstheme="minorEastAsia" w:hint="eastAsia"/>
          <w:color w:val="000000"/>
          <w:sz w:val="32"/>
          <w:szCs w:val="32"/>
        </w:rPr>
        <w:t>相关设备参数的调研和收集</w:t>
      </w:r>
      <w:r w:rsidRPr="00D11F94">
        <w:rPr>
          <w:rFonts w:asciiTheme="minorEastAsia" w:eastAsiaTheme="minorEastAsia" w:hAnsiTheme="minorEastAsia" w:cstheme="minorEastAsia" w:hint="eastAsia"/>
          <w:color w:val="000000"/>
          <w:sz w:val="32"/>
          <w:szCs w:val="32"/>
        </w:rPr>
        <w:t>；三是按照</w:t>
      </w:r>
      <w:r>
        <w:rPr>
          <w:rFonts w:asciiTheme="minorEastAsia" w:eastAsiaTheme="minorEastAsia" w:hAnsiTheme="minorEastAsia" w:cstheme="minorEastAsia" w:hint="eastAsia"/>
          <w:color w:val="000000"/>
          <w:sz w:val="32"/>
          <w:szCs w:val="32"/>
        </w:rPr>
        <w:t>政府采购相关要求组织实施公开招投标采购</w:t>
      </w:r>
      <w:r w:rsidRPr="00D11F94">
        <w:rPr>
          <w:rFonts w:asciiTheme="minorEastAsia" w:eastAsiaTheme="minorEastAsia" w:hAnsiTheme="minorEastAsia" w:cstheme="minorEastAsia" w:hint="eastAsia"/>
          <w:color w:val="000000"/>
          <w:sz w:val="32"/>
          <w:szCs w:val="32"/>
        </w:rPr>
        <w:t>，四是开展工作总结工作。</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1E3BD0">
        <w:rPr>
          <w:rFonts w:asciiTheme="minorEastAsia" w:eastAsiaTheme="minorEastAsia" w:hAnsiTheme="minorEastAsia" w:cstheme="minorEastAsia" w:hint="eastAsia"/>
          <w:color w:val="000000"/>
          <w:sz w:val="32"/>
          <w:szCs w:val="32"/>
        </w:rPr>
        <w:t>（二）项目管理情况。</w:t>
      </w:r>
    </w:p>
    <w:p w:rsidR="00151E5D" w:rsidRPr="00D11F94"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D11F94">
        <w:rPr>
          <w:rFonts w:asciiTheme="minorEastAsia" w:eastAsiaTheme="minorEastAsia" w:hAnsiTheme="minorEastAsia" w:cstheme="minorEastAsia" w:hint="eastAsia"/>
          <w:color w:val="000000"/>
          <w:sz w:val="32"/>
          <w:szCs w:val="32"/>
        </w:rPr>
        <w:t>本项目的实施严格执行相关财经法律法规和其他规章制度，项目实施严格遵照实施方案进行，项目进行时由</w:t>
      </w:r>
      <w:r>
        <w:rPr>
          <w:rFonts w:asciiTheme="minorEastAsia" w:eastAsiaTheme="minorEastAsia" w:hAnsiTheme="minorEastAsia" w:cstheme="minorEastAsia" w:hint="eastAsia"/>
          <w:color w:val="000000"/>
          <w:sz w:val="32"/>
          <w:szCs w:val="32"/>
        </w:rPr>
        <w:t>负责人及时跟踪项目实施情况，并及时提出意见和建议</w:t>
      </w:r>
      <w:r w:rsidRPr="00D11F94">
        <w:rPr>
          <w:rFonts w:asciiTheme="minorEastAsia" w:eastAsiaTheme="minorEastAsia" w:hAnsiTheme="minorEastAsia" w:cstheme="minorEastAsia" w:hint="eastAsia"/>
          <w:color w:val="000000"/>
          <w:sz w:val="32"/>
          <w:szCs w:val="32"/>
        </w:rPr>
        <w:t>。结合项目特点，总体评价各项目实施单位执行相关法律法规及项目管理制度等情况，如</w:t>
      </w:r>
      <w:r>
        <w:rPr>
          <w:rFonts w:asciiTheme="minorEastAsia" w:eastAsiaTheme="minorEastAsia" w:hAnsiTheme="minorEastAsia" w:cstheme="minorEastAsia" w:hint="eastAsia"/>
          <w:color w:val="000000"/>
          <w:sz w:val="32"/>
          <w:szCs w:val="32"/>
        </w:rPr>
        <w:t>设备的质量和相关配置参数</w:t>
      </w:r>
      <w:r w:rsidRPr="00D11F94">
        <w:rPr>
          <w:rFonts w:asciiTheme="minorEastAsia" w:eastAsiaTheme="minorEastAsia" w:hAnsiTheme="minorEastAsia" w:cstheme="minorEastAsia" w:hint="eastAsia"/>
          <w:color w:val="000000"/>
          <w:sz w:val="32"/>
          <w:szCs w:val="32"/>
        </w:rPr>
        <w:t>对应标准。</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1E3BD0">
        <w:rPr>
          <w:rFonts w:asciiTheme="minorEastAsia" w:eastAsiaTheme="minorEastAsia" w:hAnsiTheme="minorEastAsia" w:cstheme="minorEastAsia" w:hint="eastAsia"/>
          <w:color w:val="000000"/>
          <w:sz w:val="32"/>
          <w:szCs w:val="32"/>
        </w:rPr>
        <w:t>（三）项目监管情况。</w:t>
      </w:r>
    </w:p>
    <w:p w:rsidR="00151E5D" w:rsidRPr="00D11F94"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D11F94">
        <w:rPr>
          <w:rFonts w:asciiTheme="minorEastAsia" w:eastAsiaTheme="minorEastAsia" w:hAnsiTheme="minorEastAsia" w:cstheme="minorEastAsia" w:hint="eastAsia"/>
          <w:color w:val="000000"/>
          <w:sz w:val="32"/>
          <w:szCs w:val="32"/>
        </w:rPr>
        <w:t>根据实际情况，项目实施阶段不同，采取监督检查方式不同。一是实施阶段，</w:t>
      </w:r>
      <w:r>
        <w:rPr>
          <w:rFonts w:asciiTheme="minorEastAsia" w:eastAsiaTheme="minorEastAsia" w:hAnsiTheme="minorEastAsia" w:cstheme="minorEastAsia" w:hint="eastAsia"/>
          <w:color w:val="000000"/>
          <w:sz w:val="32"/>
          <w:szCs w:val="32"/>
        </w:rPr>
        <w:t>严格按照政府采购相关规定，据实采购。</w:t>
      </w:r>
      <w:r w:rsidRPr="00D11F94">
        <w:rPr>
          <w:rFonts w:asciiTheme="minorEastAsia" w:eastAsiaTheme="minorEastAsia" w:hAnsiTheme="minorEastAsia" w:cstheme="minorEastAsia" w:hint="eastAsia"/>
          <w:color w:val="000000"/>
          <w:sz w:val="32"/>
          <w:szCs w:val="32"/>
        </w:rPr>
        <w:t>二是设立</w:t>
      </w:r>
      <w:r>
        <w:rPr>
          <w:rFonts w:asciiTheme="minorEastAsia" w:eastAsiaTheme="minorEastAsia" w:hAnsiTheme="minorEastAsia" w:cstheme="minorEastAsia" w:hint="eastAsia"/>
          <w:color w:val="000000"/>
          <w:sz w:val="32"/>
          <w:szCs w:val="32"/>
        </w:rPr>
        <w:t>服务对象反馈机制</w:t>
      </w:r>
      <w:r w:rsidRPr="00D11F94">
        <w:rPr>
          <w:rFonts w:asciiTheme="minorEastAsia" w:eastAsiaTheme="minorEastAsia" w:hAnsiTheme="minorEastAsia" w:cstheme="minorEastAsia" w:hint="eastAsia"/>
          <w:color w:val="000000"/>
          <w:sz w:val="32"/>
          <w:szCs w:val="32"/>
        </w:rPr>
        <w:t>，接收老百姓对此项工作的建议和意见；三是实施后，随机到各乡镇</w:t>
      </w:r>
      <w:r>
        <w:rPr>
          <w:rFonts w:asciiTheme="minorEastAsia" w:eastAsiaTheme="minorEastAsia" w:hAnsiTheme="minorEastAsia" w:cstheme="minorEastAsia" w:hint="eastAsia"/>
          <w:color w:val="000000"/>
          <w:sz w:val="32"/>
          <w:szCs w:val="32"/>
        </w:rPr>
        <w:t>农机户</w:t>
      </w:r>
      <w:r w:rsidRPr="00D11F94">
        <w:rPr>
          <w:rFonts w:asciiTheme="minorEastAsia" w:eastAsiaTheme="minorEastAsia" w:hAnsiTheme="minorEastAsia" w:cstheme="minorEastAsia" w:hint="eastAsia"/>
          <w:color w:val="000000"/>
          <w:sz w:val="32"/>
          <w:szCs w:val="32"/>
        </w:rPr>
        <w:t>，进行抽查，</w:t>
      </w:r>
      <w:r w:rsidRPr="00D11F94">
        <w:rPr>
          <w:rFonts w:asciiTheme="minorEastAsia" w:eastAsiaTheme="minorEastAsia" w:hAnsiTheme="minorEastAsia" w:cstheme="minorEastAsia" w:hint="eastAsia"/>
          <w:color w:val="000000"/>
          <w:sz w:val="32"/>
          <w:szCs w:val="32"/>
        </w:rPr>
        <w:lastRenderedPageBreak/>
        <w:t>检查</w:t>
      </w:r>
      <w:r>
        <w:rPr>
          <w:rFonts w:asciiTheme="minorEastAsia" w:eastAsiaTheme="minorEastAsia" w:hAnsiTheme="minorEastAsia" w:cstheme="minorEastAsia" w:hint="eastAsia"/>
          <w:color w:val="000000"/>
          <w:sz w:val="32"/>
          <w:szCs w:val="32"/>
        </w:rPr>
        <w:t>检测效果</w:t>
      </w:r>
      <w:r w:rsidRPr="00D11F94">
        <w:rPr>
          <w:rFonts w:asciiTheme="minorEastAsia" w:eastAsiaTheme="minorEastAsia" w:hAnsiTheme="minorEastAsia" w:cstheme="minorEastAsia" w:hint="eastAsia"/>
          <w:color w:val="000000"/>
          <w:sz w:val="32"/>
          <w:szCs w:val="32"/>
        </w:rPr>
        <w:t>。</w:t>
      </w:r>
    </w:p>
    <w:p w:rsidR="00151E5D" w:rsidRPr="005D66F0" w:rsidRDefault="00151E5D" w:rsidP="00151E5D">
      <w:pPr>
        <w:adjustRightInd w:val="0"/>
        <w:snapToGrid w:val="0"/>
        <w:spacing w:line="360" w:lineRule="auto"/>
        <w:ind w:firstLineChars="200" w:firstLine="643"/>
        <w:rPr>
          <w:rFonts w:asciiTheme="minorEastAsia" w:eastAsiaTheme="minorEastAsia" w:hAnsiTheme="minorEastAsia" w:cstheme="minorEastAsia"/>
          <w:b/>
          <w:color w:val="000000"/>
          <w:sz w:val="32"/>
          <w:szCs w:val="32"/>
          <w:lang w:val="zh-CN"/>
        </w:rPr>
      </w:pPr>
      <w:r w:rsidRPr="005D66F0">
        <w:rPr>
          <w:rFonts w:asciiTheme="minorEastAsia" w:eastAsiaTheme="minorEastAsia" w:hAnsiTheme="minorEastAsia" w:cstheme="minorEastAsia" w:hint="eastAsia"/>
          <w:b/>
          <w:color w:val="000000"/>
          <w:sz w:val="32"/>
          <w:szCs w:val="32"/>
          <w:lang w:val="zh-CN"/>
        </w:rPr>
        <w:t>四、项目绩效情况</w:t>
      </w:r>
    </w:p>
    <w:p w:rsidR="00151E5D" w:rsidRPr="00A338C5"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（一）</w:t>
      </w:r>
      <w:r w:rsidRPr="00A338C5">
        <w:rPr>
          <w:rFonts w:asciiTheme="minorEastAsia" w:eastAsiaTheme="minorEastAsia" w:hAnsiTheme="minorEastAsia" w:cstheme="minorEastAsia" w:hint="eastAsia"/>
          <w:color w:val="000000"/>
          <w:sz w:val="32"/>
          <w:szCs w:val="32"/>
        </w:rPr>
        <w:t>完成情况</w:t>
      </w:r>
    </w:p>
    <w:p w:rsidR="00151E5D" w:rsidRPr="005D66F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5D66F0">
        <w:rPr>
          <w:rFonts w:asciiTheme="minorEastAsia" w:eastAsiaTheme="minorEastAsia" w:hAnsiTheme="minorEastAsia" w:cstheme="minorEastAsia" w:hint="eastAsia"/>
          <w:color w:val="000000"/>
          <w:sz w:val="32"/>
          <w:szCs w:val="32"/>
        </w:rPr>
        <w:t>对照项目方案完成相关工作任务，对截止评价时点，我局实施</w:t>
      </w:r>
      <w:r>
        <w:rPr>
          <w:rFonts w:asciiTheme="minorEastAsia" w:eastAsiaTheme="minorEastAsia" w:hAnsiTheme="minorEastAsia" w:cstheme="minorEastAsia" w:hint="eastAsia"/>
          <w:color w:val="000000"/>
          <w:sz w:val="32"/>
          <w:szCs w:val="32"/>
        </w:rPr>
        <w:t>移动农机检测设备采购及安装工作</w:t>
      </w:r>
      <w:r w:rsidRPr="005D66F0">
        <w:rPr>
          <w:rFonts w:asciiTheme="minorEastAsia" w:eastAsiaTheme="minorEastAsia" w:hAnsiTheme="minorEastAsia" w:cstheme="minorEastAsia" w:hint="eastAsia"/>
          <w:color w:val="000000"/>
          <w:sz w:val="32"/>
          <w:szCs w:val="32"/>
        </w:rPr>
        <w:t>财政投入资金</w:t>
      </w:r>
      <w:r w:rsidRPr="005D66F0">
        <w:rPr>
          <w:rFonts w:asciiTheme="minorEastAsia" w:eastAsiaTheme="minorEastAsia" w:hAnsiTheme="minorEastAsia" w:cstheme="minorEastAsia"/>
          <w:color w:val="000000"/>
          <w:sz w:val="32"/>
          <w:szCs w:val="32"/>
        </w:rPr>
        <w:t>8</w:t>
      </w:r>
      <w:r>
        <w:rPr>
          <w:rFonts w:asciiTheme="minorEastAsia" w:eastAsiaTheme="minorEastAsia" w:hAnsiTheme="minorEastAsia" w:cstheme="minorEastAsia" w:hint="eastAsia"/>
          <w:color w:val="000000"/>
          <w:sz w:val="32"/>
          <w:szCs w:val="32"/>
        </w:rPr>
        <w:t>.</w:t>
      </w:r>
      <w:r w:rsidRPr="005D66F0">
        <w:rPr>
          <w:rFonts w:asciiTheme="minorEastAsia" w:eastAsiaTheme="minorEastAsia" w:hAnsiTheme="minorEastAsia" w:cstheme="minorEastAsia"/>
          <w:color w:val="000000"/>
          <w:sz w:val="32"/>
          <w:szCs w:val="32"/>
        </w:rPr>
        <w:t>9874</w:t>
      </w:r>
      <w:r w:rsidRPr="005D66F0">
        <w:rPr>
          <w:rFonts w:asciiTheme="minorEastAsia" w:eastAsiaTheme="minorEastAsia" w:hAnsiTheme="minorEastAsia" w:cstheme="minorEastAsia" w:hint="eastAsia"/>
          <w:color w:val="000000"/>
          <w:sz w:val="32"/>
          <w:szCs w:val="32"/>
        </w:rPr>
        <w:t>万元，完成</w:t>
      </w:r>
      <w:r>
        <w:rPr>
          <w:rFonts w:asciiTheme="minorEastAsia" w:eastAsiaTheme="minorEastAsia" w:hAnsiTheme="minorEastAsia" w:cstheme="minorEastAsia" w:hint="eastAsia"/>
          <w:color w:val="000000"/>
          <w:sz w:val="32"/>
          <w:szCs w:val="32"/>
        </w:rPr>
        <w:t>农机检测系列设备的采购和安装，</w:t>
      </w:r>
      <w:r w:rsidRPr="005D66F0">
        <w:rPr>
          <w:rFonts w:asciiTheme="minorEastAsia" w:eastAsiaTheme="minorEastAsia" w:hAnsiTheme="minorEastAsia" w:cstheme="minorEastAsia" w:hint="eastAsia"/>
          <w:color w:val="000000"/>
          <w:sz w:val="32"/>
          <w:szCs w:val="32"/>
        </w:rPr>
        <w:t>完成率100%，做到了</w:t>
      </w:r>
      <w:r>
        <w:rPr>
          <w:rFonts w:asciiTheme="minorEastAsia" w:eastAsiaTheme="minorEastAsia" w:hAnsiTheme="minorEastAsia" w:cstheme="minorEastAsia" w:hint="eastAsia"/>
          <w:color w:val="000000"/>
          <w:sz w:val="32"/>
          <w:szCs w:val="32"/>
        </w:rPr>
        <w:t>因地制宜，减少农机户到外面检测的费用，解决了再区内检测的便利，为广大农机检测对象提供及时、科学的检测</w:t>
      </w:r>
      <w:r w:rsidRPr="005D66F0">
        <w:rPr>
          <w:rFonts w:asciiTheme="minorEastAsia" w:eastAsiaTheme="minorEastAsia" w:hAnsiTheme="minorEastAsia" w:cstheme="minorEastAsia" w:hint="eastAsia"/>
          <w:color w:val="000000"/>
          <w:sz w:val="32"/>
          <w:szCs w:val="32"/>
        </w:rPr>
        <w:t>。</w:t>
      </w:r>
    </w:p>
    <w:p w:rsidR="00151E5D" w:rsidRPr="00A338C5"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（二）</w:t>
      </w:r>
      <w:r w:rsidRPr="00A338C5">
        <w:rPr>
          <w:rFonts w:asciiTheme="minorEastAsia" w:eastAsiaTheme="minorEastAsia" w:hAnsiTheme="minorEastAsia" w:cstheme="minorEastAsia" w:hint="eastAsia"/>
          <w:color w:val="000000"/>
          <w:sz w:val="32"/>
          <w:szCs w:val="32"/>
        </w:rPr>
        <w:t>项目效益情况</w:t>
      </w: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color w:val="000000"/>
          <w:sz w:val="32"/>
          <w:szCs w:val="32"/>
        </w:rPr>
        <w:t>该项目建成后，一是彻底改变了</w:t>
      </w:r>
      <w:r>
        <w:rPr>
          <w:rFonts w:asciiTheme="minorEastAsia" w:eastAsiaTheme="minorEastAsia" w:hAnsiTheme="minorEastAsia" w:cstheme="minorEastAsia" w:hint="eastAsia"/>
          <w:sz w:val="32"/>
          <w:szCs w:val="32"/>
        </w:rPr>
        <w:t>我区拖拉机检验只能依靠农机监理人员眼看、耳听、手摸的落后方式，检验结果更加科学，有利于抓好拖拉机安全源头管理；二是提升了农机事故勘察能力和手段。</w:t>
      </w:r>
    </w:p>
    <w:p w:rsidR="00151E5D" w:rsidRPr="00305518"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r w:rsidRPr="00305518">
        <w:rPr>
          <w:rFonts w:asciiTheme="minorEastAsia" w:eastAsiaTheme="minorEastAsia" w:hAnsiTheme="minorEastAsia" w:cstheme="minorEastAsia" w:hint="eastAsia"/>
          <w:color w:val="000000"/>
          <w:sz w:val="32"/>
          <w:szCs w:val="32"/>
        </w:rPr>
        <w:t>（三）目标完成进度。</w:t>
      </w:r>
    </w:p>
    <w:p w:rsidR="00151E5D" w:rsidRPr="00305518" w:rsidRDefault="00151E5D" w:rsidP="00151E5D">
      <w:pPr>
        <w:adjustRightInd w:val="0"/>
        <w:snapToGrid w:val="0"/>
        <w:spacing w:line="360" w:lineRule="auto"/>
        <w:ind w:firstLineChars="200" w:firstLine="640"/>
        <w:rPr>
          <w:rFonts w:asciiTheme="minorEastAsia" w:eastAsiaTheme="minorEastAsia" w:hAnsiTheme="minorEastAsia" w:cstheme="minorEastAsia"/>
          <w:b/>
          <w:color w:val="000000"/>
          <w:sz w:val="32"/>
          <w:szCs w:val="32"/>
          <w:lang w:val="zh-CN"/>
        </w:rPr>
      </w:pPr>
      <w:r w:rsidRPr="005D66F0">
        <w:rPr>
          <w:rFonts w:asciiTheme="minorEastAsia" w:eastAsiaTheme="minorEastAsia" w:hAnsiTheme="minorEastAsia" w:cstheme="minorEastAsia" w:hint="eastAsia"/>
          <w:color w:val="000000"/>
          <w:sz w:val="32"/>
          <w:szCs w:val="32"/>
          <w:lang w:val="zh-CN"/>
        </w:rPr>
        <w:t>截止201</w:t>
      </w:r>
      <w:r>
        <w:rPr>
          <w:rFonts w:asciiTheme="minorEastAsia" w:eastAsiaTheme="minorEastAsia" w:hAnsiTheme="minorEastAsia" w:cstheme="minorEastAsia" w:hint="eastAsia"/>
          <w:color w:val="000000"/>
          <w:sz w:val="32"/>
          <w:szCs w:val="32"/>
          <w:lang w:val="zh-CN"/>
        </w:rPr>
        <w:t>8</w:t>
      </w:r>
      <w:r w:rsidRPr="005D66F0">
        <w:rPr>
          <w:rFonts w:asciiTheme="minorEastAsia" w:eastAsiaTheme="minorEastAsia" w:hAnsiTheme="minorEastAsia" w:cstheme="minorEastAsia" w:hint="eastAsia"/>
          <w:color w:val="000000"/>
          <w:sz w:val="32"/>
          <w:szCs w:val="32"/>
          <w:lang w:val="zh-CN"/>
        </w:rPr>
        <w:t>年12月31日，已完成了工作方案中涉及的</w:t>
      </w:r>
      <w:r>
        <w:rPr>
          <w:rFonts w:asciiTheme="minorEastAsia" w:eastAsiaTheme="minorEastAsia" w:hAnsiTheme="minorEastAsia" w:cstheme="minorEastAsia" w:hint="eastAsia"/>
          <w:color w:val="000000"/>
          <w:sz w:val="32"/>
          <w:szCs w:val="32"/>
          <w:lang w:val="zh-CN"/>
        </w:rPr>
        <w:t>系列检测设备的采购和安装</w:t>
      </w:r>
      <w:r w:rsidRPr="005D66F0">
        <w:rPr>
          <w:rFonts w:asciiTheme="minorEastAsia" w:eastAsiaTheme="minorEastAsia" w:hAnsiTheme="minorEastAsia" w:cstheme="minorEastAsia" w:hint="eastAsia"/>
          <w:color w:val="000000"/>
          <w:sz w:val="32"/>
          <w:szCs w:val="32"/>
          <w:lang w:val="zh-CN"/>
        </w:rPr>
        <w:t>任务。</w:t>
      </w:r>
    </w:p>
    <w:p w:rsidR="00151E5D" w:rsidRPr="00305518" w:rsidRDefault="00151E5D" w:rsidP="00151E5D">
      <w:pPr>
        <w:adjustRightInd w:val="0"/>
        <w:snapToGrid w:val="0"/>
        <w:spacing w:line="360" w:lineRule="auto"/>
        <w:ind w:firstLineChars="200" w:firstLine="643"/>
        <w:rPr>
          <w:rFonts w:asciiTheme="minorEastAsia" w:eastAsiaTheme="minorEastAsia" w:hAnsiTheme="minorEastAsia" w:cstheme="minorEastAsia"/>
          <w:b/>
          <w:color w:val="000000"/>
          <w:sz w:val="32"/>
          <w:szCs w:val="32"/>
          <w:lang w:val="zh-CN"/>
        </w:rPr>
      </w:pPr>
      <w:r>
        <w:rPr>
          <w:rFonts w:asciiTheme="minorEastAsia" w:eastAsiaTheme="minorEastAsia" w:hAnsiTheme="minorEastAsia" w:cstheme="minorEastAsia" w:hint="eastAsia"/>
          <w:b/>
          <w:color w:val="000000"/>
          <w:sz w:val="32"/>
          <w:szCs w:val="32"/>
          <w:lang w:val="zh-CN"/>
        </w:rPr>
        <w:t>五</w:t>
      </w:r>
      <w:r w:rsidRPr="00305518">
        <w:rPr>
          <w:rFonts w:asciiTheme="minorEastAsia" w:eastAsiaTheme="minorEastAsia" w:hAnsiTheme="minorEastAsia" w:cstheme="minorEastAsia" w:hint="eastAsia"/>
          <w:b/>
          <w:color w:val="000000"/>
          <w:sz w:val="32"/>
          <w:szCs w:val="32"/>
          <w:lang w:val="zh-CN"/>
        </w:rPr>
        <w:t>、评价结论及建议</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1E3BD0">
        <w:rPr>
          <w:rFonts w:asciiTheme="minorEastAsia" w:eastAsiaTheme="minorEastAsia" w:hAnsiTheme="minorEastAsia" w:cstheme="minorEastAsia" w:hint="eastAsia"/>
          <w:color w:val="000000"/>
          <w:sz w:val="32"/>
          <w:szCs w:val="32"/>
          <w:lang w:val="zh-CN"/>
        </w:rPr>
        <w:t>（一）评价结论。</w:t>
      </w:r>
    </w:p>
    <w:p w:rsidR="00151E5D" w:rsidRPr="005D66F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5D66F0">
        <w:rPr>
          <w:rFonts w:asciiTheme="minorEastAsia" w:eastAsiaTheme="minorEastAsia" w:hAnsiTheme="minorEastAsia" w:cstheme="minorEastAsia" w:hint="eastAsia"/>
          <w:color w:val="000000"/>
          <w:sz w:val="32"/>
          <w:szCs w:val="32"/>
          <w:lang w:val="zh-CN"/>
        </w:rPr>
        <w:t>本项目</w:t>
      </w:r>
      <w:r w:rsidRPr="001E3BD0">
        <w:rPr>
          <w:rFonts w:asciiTheme="minorEastAsia" w:eastAsiaTheme="minorEastAsia" w:hAnsiTheme="minorEastAsia" w:cstheme="minorEastAsia" w:hint="eastAsia"/>
          <w:color w:val="000000"/>
          <w:sz w:val="32"/>
          <w:szCs w:val="32"/>
          <w:lang w:val="zh-CN"/>
        </w:rPr>
        <w:t>最大的特点就是</w:t>
      </w:r>
      <w:r w:rsidRPr="005D66F0">
        <w:rPr>
          <w:rFonts w:asciiTheme="minorEastAsia" w:eastAsiaTheme="minorEastAsia" w:hAnsiTheme="minorEastAsia" w:cstheme="minorEastAsia" w:hint="eastAsia"/>
          <w:color w:val="000000"/>
          <w:sz w:val="32"/>
          <w:szCs w:val="32"/>
          <w:lang w:val="zh-CN"/>
        </w:rPr>
        <w:t>涉及</w:t>
      </w:r>
      <w:r w:rsidRPr="001E3BD0">
        <w:rPr>
          <w:rFonts w:asciiTheme="minorEastAsia" w:eastAsiaTheme="minorEastAsia" w:hAnsiTheme="minorEastAsia" w:cstheme="minorEastAsia" w:hint="eastAsia"/>
          <w:color w:val="000000"/>
          <w:sz w:val="32"/>
          <w:szCs w:val="32"/>
          <w:lang w:val="zh-CN"/>
        </w:rPr>
        <w:t>范围比较集中，针对性较强，有效的实现了区内检测的能力提升，有力的推动了金口河区农农业机械安全检测工作，保障了全区农业机械使用效率，</w:t>
      </w:r>
      <w:r w:rsidRPr="001E3BD0">
        <w:rPr>
          <w:rFonts w:asciiTheme="minorEastAsia" w:eastAsiaTheme="minorEastAsia" w:hAnsiTheme="minorEastAsia" w:cstheme="minorEastAsia" w:hint="eastAsia"/>
          <w:color w:val="000000"/>
          <w:sz w:val="32"/>
          <w:szCs w:val="32"/>
          <w:lang w:val="zh-CN"/>
        </w:rPr>
        <w:lastRenderedPageBreak/>
        <w:t>在一定程度上提高了农业生产效率，推行现代农业的快速发展。从项目实施计划决策到具体落实，从项目完成到效果检查，各项工作环环相扣，层层管理，取得良好的效果。</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1E3BD0">
        <w:rPr>
          <w:rFonts w:asciiTheme="minorEastAsia" w:eastAsiaTheme="minorEastAsia" w:hAnsiTheme="minorEastAsia" w:cstheme="minorEastAsia" w:hint="eastAsia"/>
          <w:color w:val="000000"/>
          <w:sz w:val="32"/>
          <w:szCs w:val="32"/>
          <w:lang w:val="zh-CN"/>
        </w:rPr>
        <w:t>（二）存在的问题。</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1E3BD0">
        <w:rPr>
          <w:rFonts w:asciiTheme="minorEastAsia" w:eastAsiaTheme="minorEastAsia" w:hAnsiTheme="minorEastAsia" w:cstheme="minorEastAsia" w:hint="eastAsia"/>
          <w:color w:val="000000"/>
          <w:sz w:val="32"/>
          <w:szCs w:val="32"/>
          <w:lang w:val="zh-CN"/>
        </w:rPr>
        <w:t>本项目能够按时完成，并取得较好的成效，但也存在不足之处，主要体现在：</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1E3BD0">
        <w:rPr>
          <w:rFonts w:asciiTheme="minorEastAsia" w:eastAsiaTheme="minorEastAsia" w:hAnsiTheme="minorEastAsia" w:cstheme="minorEastAsia" w:hint="eastAsia"/>
          <w:color w:val="000000"/>
          <w:sz w:val="32"/>
          <w:szCs w:val="32"/>
          <w:lang w:val="zh-CN"/>
        </w:rPr>
        <w:t>1、由于农机检测技能基础薄弱，财政资金有限，省级下达资金只用于设备采购，但是没有专门的场地实施检测，需要租用场地，这给财政带来一定的资金负担。</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1E3BD0">
        <w:rPr>
          <w:rFonts w:asciiTheme="minorEastAsia" w:eastAsiaTheme="minorEastAsia" w:hAnsiTheme="minorEastAsia" w:cstheme="minorEastAsia" w:hint="eastAsia"/>
          <w:color w:val="000000"/>
          <w:sz w:val="32"/>
          <w:szCs w:val="32"/>
          <w:lang w:val="zh-CN"/>
        </w:rPr>
        <w:t xml:space="preserve"> 2、长期以来，农机使用户安全意识较弱，按时开展检测的主动性较差，这给检测工作带来一定的难度。</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1E3BD0">
        <w:rPr>
          <w:rFonts w:asciiTheme="minorEastAsia" w:eastAsiaTheme="minorEastAsia" w:hAnsiTheme="minorEastAsia" w:cstheme="minorEastAsia" w:hint="eastAsia"/>
          <w:color w:val="000000"/>
          <w:sz w:val="32"/>
          <w:szCs w:val="32"/>
          <w:lang w:val="zh-CN"/>
        </w:rPr>
        <w:t>（三）相关建议。</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1E3BD0">
        <w:rPr>
          <w:rFonts w:asciiTheme="minorEastAsia" w:eastAsiaTheme="minorEastAsia" w:hAnsiTheme="minorEastAsia" w:cstheme="minorEastAsia" w:hint="eastAsia"/>
          <w:color w:val="000000"/>
          <w:sz w:val="32"/>
          <w:szCs w:val="32"/>
          <w:lang w:val="zh-CN"/>
        </w:rPr>
        <w:t>针对上述不足，提出以下几点建议：</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1E3BD0">
        <w:rPr>
          <w:rFonts w:asciiTheme="minorEastAsia" w:eastAsiaTheme="minorEastAsia" w:hAnsiTheme="minorEastAsia" w:cstheme="minorEastAsia" w:hint="eastAsia"/>
          <w:color w:val="000000"/>
          <w:sz w:val="32"/>
          <w:szCs w:val="32"/>
          <w:lang w:val="zh-CN"/>
        </w:rPr>
        <w:t>1、加大财政资金的投入，建立长期稳定优质的检测场地，适合各类相关检测农机的检测工作，为更多的农机用户提供优质的检测服务。</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r w:rsidRPr="001E3BD0">
        <w:rPr>
          <w:rFonts w:asciiTheme="minorEastAsia" w:eastAsiaTheme="minorEastAsia" w:hAnsiTheme="minorEastAsia" w:cstheme="minorEastAsia" w:hint="eastAsia"/>
          <w:color w:val="000000"/>
          <w:sz w:val="32"/>
          <w:szCs w:val="32"/>
          <w:lang w:val="zh-CN"/>
        </w:rPr>
        <w:t>2、不断完善和健全管理制度，加大农机检测宣传力度，增强农机使用安全意识，有力带动农业机械的推广和使用，为实现现代化农业做好基础准备工作。</w:t>
      </w:r>
    </w:p>
    <w:p w:rsidR="00151E5D" w:rsidRPr="001E3BD0"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lang w:val="zh-CN"/>
        </w:rPr>
      </w:pPr>
    </w:p>
    <w:p w:rsidR="00151E5D" w:rsidRDefault="00151E5D" w:rsidP="00151E5D">
      <w:pPr>
        <w:adjustRightInd w:val="0"/>
        <w:snapToGrid w:val="0"/>
        <w:spacing w:line="360" w:lineRule="auto"/>
        <w:ind w:firstLineChars="200" w:firstLine="640"/>
        <w:rPr>
          <w:rFonts w:asciiTheme="minorEastAsia" w:eastAsiaTheme="minorEastAsia" w:hAnsiTheme="minorEastAsia" w:cstheme="minorEastAsia"/>
          <w:color w:val="000000"/>
          <w:sz w:val="32"/>
          <w:szCs w:val="32"/>
        </w:rPr>
      </w:pPr>
    </w:p>
    <w:tbl>
      <w:tblPr>
        <w:tblpPr w:leftFromText="180" w:rightFromText="180" w:vertAnchor="text" w:horzAnchor="page" w:tblpXSpec="center" w:tblpY="423"/>
        <w:tblOverlap w:val="never"/>
        <w:tblW w:w="9498" w:type="dxa"/>
        <w:tblLayout w:type="fixed"/>
        <w:tblCellMar>
          <w:left w:w="0" w:type="dxa"/>
          <w:right w:w="0" w:type="dxa"/>
        </w:tblCellMar>
        <w:tblLook w:val="04A0"/>
      </w:tblPr>
      <w:tblGrid>
        <w:gridCol w:w="851"/>
        <w:gridCol w:w="1007"/>
        <w:gridCol w:w="909"/>
        <w:gridCol w:w="367"/>
        <w:gridCol w:w="1559"/>
        <w:gridCol w:w="2552"/>
        <w:gridCol w:w="308"/>
        <w:gridCol w:w="1945"/>
      </w:tblGrid>
      <w:tr w:rsidR="00151E5D" w:rsidRPr="00B81598" w:rsidTr="00151E5D">
        <w:trPr>
          <w:trHeight w:val="1034"/>
        </w:trPr>
        <w:tc>
          <w:tcPr>
            <w:tcW w:w="9498" w:type="dxa"/>
            <w:gridSpan w:val="8"/>
            <w:tcMar>
              <w:top w:w="15" w:type="dxa"/>
              <w:left w:w="15" w:type="dxa"/>
              <w:bottom w:w="0" w:type="dxa"/>
              <w:right w:w="15" w:type="dxa"/>
            </w:tcMar>
            <w:vAlign w:val="center"/>
            <w:hideMark/>
          </w:tcPr>
          <w:p w:rsidR="00151E5D" w:rsidRDefault="00151E5D" w:rsidP="00151E5D">
            <w:pPr>
              <w:pStyle w:val="a7"/>
              <w:widowControl/>
              <w:ind w:firstLineChars="0" w:firstLine="0"/>
              <w:jc w:val="center"/>
              <w:textAlignment w:val="center"/>
              <w:rPr>
                <w:rFonts w:ascii="宋体" w:hAnsi="宋体" w:cs="宋体"/>
                <w:b/>
                <w:bCs/>
                <w:color w:val="000000"/>
                <w:kern w:val="0"/>
                <w:sz w:val="36"/>
                <w:szCs w:val="36"/>
              </w:rPr>
            </w:pPr>
            <w:r w:rsidRPr="00065F8F">
              <w:rPr>
                <w:rFonts w:ascii="黑体" w:eastAsia="黑体" w:hAnsi="黑体" w:cs="宋体" w:hint="eastAsia"/>
                <w:bCs/>
                <w:color w:val="000000"/>
                <w:kern w:val="0"/>
                <w:sz w:val="36"/>
                <w:szCs w:val="36"/>
              </w:rPr>
              <w:lastRenderedPageBreak/>
              <w:t>项目支出绩效目标完成情况表</w:t>
            </w:r>
          </w:p>
          <w:p w:rsidR="00151E5D" w:rsidRPr="00B81598" w:rsidRDefault="00151E5D" w:rsidP="00151E5D">
            <w:pPr>
              <w:pStyle w:val="a7"/>
              <w:widowControl/>
              <w:ind w:firstLineChars="0" w:firstLine="0"/>
              <w:jc w:val="center"/>
              <w:textAlignment w:val="center"/>
              <w:rPr>
                <w:rFonts w:ascii="宋体" w:hAnsi="宋体" w:cs="宋体"/>
                <w:color w:val="000000"/>
                <w:sz w:val="36"/>
                <w:szCs w:val="36"/>
              </w:rPr>
            </w:pPr>
            <w:r w:rsidRPr="00B81598">
              <w:rPr>
                <w:rFonts w:ascii="宋体" w:hAnsi="宋体" w:cs="宋体" w:hint="eastAsia"/>
                <w:color w:val="000000"/>
                <w:kern w:val="0"/>
                <w:sz w:val="36"/>
                <w:szCs w:val="36"/>
              </w:rPr>
              <w:t>(2018年度)</w:t>
            </w:r>
          </w:p>
        </w:tc>
      </w:tr>
      <w:tr w:rsidR="00151E5D" w:rsidTr="00151E5D">
        <w:trPr>
          <w:trHeight w:val="371"/>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73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r w:rsidRPr="00190BA9">
              <w:rPr>
                <w:rFonts w:ascii="宋体" w:hAnsi="宋体" w:cs="宋体" w:hint="eastAsia"/>
                <w:color w:val="000000"/>
                <w:sz w:val="24"/>
              </w:rPr>
              <w:t>2018年省级财政农机安全项目</w:t>
            </w:r>
          </w:p>
        </w:tc>
      </w:tr>
      <w:tr w:rsidR="00151E5D" w:rsidTr="00151E5D">
        <w:trPr>
          <w:trHeight w:val="405"/>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673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sz w:val="24"/>
              </w:rPr>
              <w:t>乐山市金口河区农业局</w:t>
            </w:r>
          </w:p>
        </w:tc>
      </w:tr>
      <w:tr w:rsidR="00151E5D" w:rsidTr="00151E5D">
        <w:trPr>
          <w:trHeight w:val="276"/>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sz w:val="24"/>
              </w:rPr>
              <w:t>10万元</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r w:rsidRPr="00190BA9">
              <w:rPr>
                <w:rFonts w:ascii="宋体" w:hAnsi="宋体" w:cs="宋体"/>
                <w:color w:val="000000"/>
                <w:sz w:val="24"/>
              </w:rPr>
              <w:t>8.9874</w:t>
            </w:r>
            <w:r>
              <w:rPr>
                <w:rFonts w:ascii="宋体" w:hAnsi="宋体" w:cs="宋体" w:hint="eastAsia"/>
                <w:color w:val="000000"/>
                <w:sz w:val="24"/>
              </w:rPr>
              <w:t>万元</w:t>
            </w:r>
          </w:p>
        </w:tc>
      </w:tr>
      <w:tr w:rsidR="00151E5D" w:rsidTr="00151E5D">
        <w:trPr>
          <w:trHeight w:val="27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sz w:val="24"/>
              </w:rPr>
              <w:t>10万元</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r w:rsidRPr="00190BA9">
              <w:rPr>
                <w:rFonts w:ascii="宋体" w:hAnsi="宋体" w:cs="宋体"/>
                <w:color w:val="000000"/>
                <w:sz w:val="24"/>
              </w:rPr>
              <w:t>8.9874</w:t>
            </w:r>
            <w:r>
              <w:rPr>
                <w:rFonts w:ascii="宋体" w:hAnsi="宋体" w:cs="宋体" w:hint="eastAsia"/>
                <w:color w:val="000000"/>
                <w:sz w:val="24"/>
              </w:rPr>
              <w:t>万元</w:t>
            </w:r>
          </w:p>
        </w:tc>
      </w:tr>
      <w:tr w:rsidR="00151E5D" w:rsidTr="00151E5D">
        <w:trPr>
          <w:trHeight w:val="33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0</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adjustRightInd w:val="0"/>
              <w:snapToGrid w:val="0"/>
              <w:jc w:val="center"/>
              <w:rPr>
                <w:rFonts w:ascii="宋体" w:hAnsi="宋体" w:cs="宋体"/>
                <w:color w:val="000000"/>
                <w:sz w:val="24"/>
              </w:rPr>
            </w:pPr>
            <w:r>
              <w:rPr>
                <w:rFonts w:ascii="宋体" w:hAnsi="宋体" w:cs="宋体" w:hint="eastAsia"/>
                <w:color w:val="000000"/>
                <w:sz w:val="24"/>
              </w:rPr>
              <w:t>0</w:t>
            </w:r>
          </w:p>
        </w:tc>
      </w:tr>
      <w:tr w:rsidR="00151E5D" w:rsidTr="00151E5D">
        <w:trPr>
          <w:trHeight w:val="276"/>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38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51E5D" w:rsidRPr="0035424E" w:rsidTr="00151E5D">
        <w:trPr>
          <w:trHeight w:val="122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38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left"/>
              <w:textAlignment w:val="center"/>
              <w:rPr>
                <w:rFonts w:ascii="宋体" w:hAnsi="宋体" w:cs="宋体"/>
                <w:color w:val="000000"/>
                <w:sz w:val="24"/>
              </w:rPr>
            </w:pPr>
            <w:r w:rsidRPr="00190BA9">
              <w:rPr>
                <w:rFonts w:ascii="宋体" w:hAnsi="宋体" w:cs="宋体" w:hint="eastAsia"/>
                <w:color w:val="000000"/>
                <w:sz w:val="24"/>
              </w:rPr>
              <w:t>完成农机检测系列设备的采购和安装，完成率100%</w:t>
            </w:r>
            <w:r>
              <w:rPr>
                <w:rFonts w:ascii="宋体" w:hAnsi="宋体" w:cs="宋体" w:hint="eastAsia"/>
                <w:color w:val="000000"/>
                <w:sz w:val="24"/>
              </w:rPr>
              <w:t>。</w:t>
            </w:r>
          </w:p>
        </w:tc>
        <w:tc>
          <w:tcPr>
            <w:tcW w:w="4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35424E" w:rsidRDefault="00151E5D" w:rsidP="00151E5D">
            <w:pPr>
              <w:widowControl/>
              <w:adjustRightInd w:val="0"/>
              <w:snapToGrid w:val="0"/>
              <w:jc w:val="left"/>
              <w:textAlignment w:val="center"/>
              <w:rPr>
                <w:rFonts w:ascii="宋体" w:hAnsi="宋体" w:cs="宋体"/>
                <w:color w:val="000000"/>
                <w:sz w:val="24"/>
              </w:rPr>
            </w:pPr>
            <w:r w:rsidRPr="00190BA9">
              <w:rPr>
                <w:rFonts w:ascii="宋体" w:hAnsi="宋体" w:cs="宋体" w:hint="eastAsia"/>
                <w:color w:val="000000"/>
                <w:sz w:val="24"/>
              </w:rPr>
              <w:t>有力的推动了金口河区农农业机械安全检测工作，保障了全区农业机械使用效率，在一定程度上提高了农业生产效率，推行现代农业的快速发展。从项目实施计划决策到具体落实，从项目完成到效果检查，各项工作环环相扣，层层管理，取得良好的效果</w:t>
            </w:r>
          </w:p>
        </w:tc>
      </w:tr>
      <w:tr w:rsidR="00151E5D" w:rsidTr="00151E5D">
        <w:trPr>
          <w:trHeight w:val="731"/>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51E5D" w:rsidTr="00151E5D">
        <w:trPr>
          <w:trHeight w:val="55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sidRPr="00B5385E">
              <w:rPr>
                <w:rFonts w:ascii="宋体" w:hAnsi="宋体" w:cs="宋体" w:hint="eastAsia"/>
                <w:color w:val="000000"/>
                <w:sz w:val="24"/>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sz w:val="24"/>
              </w:rPr>
              <w:t>建立农机检测点</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90BA9" w:rsidRDefault="00151E5D" w:rsidP="00151E5D">
            <w:pPr>
              <w:widowControl/>
              <w:adjustRightInd w:val="0"/>
              <w:snapToGrid w:val="0"/>
              <w:jc w:val="center"/>
              <w:textAlignment w:val="center"/>
              <w:rPr>
                <w:rFonts w:ascii="宋体" w:hAnsi="宋体" w:cs="宋体"/>
                <w:color w:val="000000"/>
                <w:szCs w:val="21"/>
              </w:rPr>
            </w:pPr>
            <w:r w:rsidRPr="00190BA9">
              <w:rPr>
                <w:rFonts w:ascii="宋体" w:hAnsi="宋体" w:cs="宋体" w:hint="eastAsia"/>
                <w:color w:val="000000"/>
                <w:szCs w:val="21"/>
              </w:rPr>
              <w:t>一是彻底改变了我区拖拉机检验只能依靠农机监理人员眼看、耳听、手摸的落后方式，检验结果更加科学，有利于抓好拖拉机安全源头管理；二是提升了农机事故勘察能力和手段。</w:t>
            </w:r>
          </w:p>
        </w:tc>
      </w:tr>
      <w:tr w:rsidR="00151E5D" w:rsidTr="00151E5D">
        <w:trPr>
          <w:trHeight w:val="639"/>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r>
      <w:tr w:rsidR="00151E5D" w:rsidRPr="00B5385E" w:rsidTr="00151E5D">
        <w:trPr>
          <w:trHeight w:val="52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r>
      <w:tr w:rsidR="00151E5D" w:rsidRPr="00B5385E" w:rsidTr="00151E5D">
        <w:trPr>
          <w:trHeight w:val="34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r>
      <w:tr w:rsidR="00151E5D" w:rsidRPr="00B5385E" w:rsidTr="00151E5D">
        <w:trPr>
          <w:trHeight w:val="39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r>
      <w:tr w:rsidR="00151E5D" w:rsidRPr="00B5385E" w:rsidTr="00151E5D">
        <w:trPr>
          <w:trHeight w:val="59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r>
      <w:tr w:rsidR="00151E5D" w:rsidRPr="00B5385E" w:rsidTr="00151E5D">
        <w:trPr>
          <w:trHeight w:val="635"/>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r w:rsidRPr="00B5385E">
              <w:rPr>
                <w:rFonts w:ascii="宋体" w:eastAsia="仿宋_GB2312" w:hAnsi="宋体" w:cs="宋体" w:hint="eastAsia"/>
                <w:color w:val="000000"/>
                <w:kern w:val="0"/>
                <w:sz w:val="24"/>
                <w:szCs w:val="32"/>
              </w:rPr>
              <w:t>效益指标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农机事故</w:t>
            </w:r>
            <w:r w:rsidRPr="00190BA9">
              <w:rPr>
                <w:rFonts w:ascii="宋体" w:hAnsi="宋体" w:cs="宋体" w:hint="eastAsia"/>
                <w:color w:val="000000"/>
                <w:kern w:val="0"/>
                <w:sz w:val="24"/>
              </w:rPr>
              <w:t>勘察能力</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B5385E" w:rsidRDefault="00151E5D" w:rsidP="00151E5D">
            <w:pPr>
              <w:widowControl/>
              <w:adjustRightInd w:val="0"/>
              <w:snapToGrid w:val="0"/>
              <w:jc w:val="center"/>
              <w:textAlignment w:val="center"/>
              <w:rPr>
                <w:rFonts w:ascii="宋体" w:hAnsi="宋体" w:cs="宋体"/>
                <w:color w:val="000000"/>
                <w:kern w:val="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Pr="00190BA9" w:rsidRDefault="00151E5D" w:rsidP="00151E5D">
            <w:pPr>
              <w:widowControl/>
              <w:adjustRightInd w:val="0"/>
              <w:snapToGrid w:val="0"/>
              <w:jc w:val="center"/>
              <w:textAlignment w:val="center"/>
              <w:rPr>
                <w:rFonts w:ascii="宋体" w:hAnsi="宋体" w:cs="宋体"/>
                <w:color w:val="000000"/>
                <w:kern w:val="0"/>
                <w:sz w:val="24"/>
              </w:rPr>
            </w:pPr>
            <w:r w:rsidRPr="00190BA9">
              <w:rPr>
                <w:rFonts w:ascii="宋体" w:hAnsi="宋体" w:cs="宋体" w:hint="eastAsia"/>
                <w:color w:val="000000"/>
                <w:kern w:val="0"/>
                <w:sz w:val="24"/>
              </w:rPr>
              <w:t>提升了农机事故勘察能力和手段。</w:t>
            </w:r>
          </w:p>
        </w:tc>
      </w:tr>
      <w:tr w:rsidR="00151E5D" w:rsidTr="00151E5D">
        <w:trPr>
          <w:trHeight w:val="54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sz w:val="24"/>
              </w:rPr>
              <w:t>农机用户</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sz w:val="24"/>
              </w:rPr>
              <w:t>满意度≥90%</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r>
              <w:rPr>
                <w:rFonts w:ascii="宋体" w:hAnsi="宋体" w:cs="宋体" w:hint="eastAsia"/>
                <w:color w:val="000000"/>
                <w:sz w:val="24"/>
              </w:rPr>
              <w:t>100%</w:t>
            </w:r>
          </w:p>
        </w:tc>
      </w:tr>
      <w:tr w:rsidR="00151E5D" w:rsidTr="00151E5D">
        <w:trPr>
          <w:trHeight w:val="172"/>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51E5D" w:rsidRDefault="00151E5D" w:rsidP="00151E5D">
            <w:pPr>
              <w:widowControl/>
              <w:adjustRightInd w:val="0"/>
              <w:snapToGrid w:val="0"/>
              <w:jc w:val="center"/>
              <w:rPr>
                <w:rFonts w:ascii="宋体"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1E5D" w:rsidRDefault="00151E5D" w:rsidP="00151E5D">
            <w:pPr>
              <w:widowControl/>
              <w:adjustRightInd w:val="0"/>
              <w:snapToGrid w:val="0"/>
              <w:jc w:val="center"/>
              <w:textAlignment w:val="center"/>
              <w:rPr>
                <w:rFonts w:ascii="宋体" w:hAnsi="宋体" w:cs="宋体"/>
                <w:color w:val="000000"/>
                <w:kern w:val="0"/>
                <w:sz w:val="24"/>
              </w:rPr>
            </w:pP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1E5D" w:rsidRDefault="00151E5D" w:rsidP="00151E5D">
            <w:pPr>
              <w:widowControl/>
              <w:adjustRightInd w:val="0"/>
              <w:snapToGrid w:val="0"/>
              <w:jc w:val="center"/>
              <w:textAlignment w:val="center"/>
              <w:rPr>
                <w:rFonts w:ascii="宋体" w:hAnsi="宋体" w:cs="宋体"/>
                <w:color w:val="000000"/>
                <w:sz w:val="24"/>
              </w:rPr>
            </w:pPr>
          </w:p>
        </w:tc>
      </w:tr>
    </w:tbl>
    <w:p w:rsidR="00165AAB" w:rsidRDefault="00165AAB" w:rsidP="00165AAB">
      <w:pPr>
        <w:pStyle w:val="2"/>
        <w:rPr>
          <w:rStyle w:val="1Char"/>
          <w:rFonts w:ascii="仿宋" w:eastAsia="仿宋" w:hAnsi="仿宋"/>
          <w:sz w:val="32"/>
          <w:szCs w:val="32"/>
        </w:rPr>
      </w:pPr>
      <w:r w:rsidRPr="00CE49DA">
        <w:rPr>
          <w:rStyle w:val="1Char"/>
          <w:rFonts w:ascii="仿宋" w:eastAsia="仿宋" w:hAnsi="仿宋" w:hint="eastAsia"/>
          <w:sz w:val="32"/>
          <w:szCs w:val="32"/>
        </w:rPr>
        <w:lastRenderedPageBreak/>
        <w:t>附件</w:t>
      </w:r>
      <w:r>
        <w:rPr>
          <w:rStyle w:val="1Char"/>
          <w:rFonts w:ascii="仿宋" w:eastAsia="仿宋" w:hAnsi="仿宋" w:hint="eastAsia"/>
          <w:sz w:val="32"/>
          <w:szCs w:val="32"/>
        </w:rPr>
        <w:t>2-3</w:t>
      </w:r>
    </w:p>
    <w:p w:rsidR="00165AAB" w:rsidRPr="00165AAB" w:rsidRDefault="00165AAB" w:rsidP="00165AAB">
      <w:pPr>
        <w:spacing w:line="580" w:lineRule="exact"/>
        <w:jc w:val="center"/>
        <w:rPr>
          <w:rFonts w:ascii="宋体" w:hAnsi="宋体"/>
          <w:b/>
          <w:color w:val="000000"/>
          <w:kern w:val="0"/>
          <w:sz w:val="44"/>
          <w:szCs w:val="44"/>
        </w:rPr>
      </w:pPr>
      <w:r w:rsidRPr="00165AAB">
        <w:rPr>
          <w:rFonts w:ascii="宋体" w:hAnsi="宋体" w:hint="eastAsia"/>
          <w:b/>
          <w:color w:val="000000"/>
          <w:kern w:val="0"/>
          <w:sz w:val="44"/>
          <w:szCs w:val="44"/>
        </w:rPr>
        <w:t>乐山市金口河区农业农村局</w:t>
      </w:r>
    </w:p>
    <w:p w:rsidR="00165AAB" w:rsidRPr="00165AAB" w:rsidRDefault="00165AAB" w:rsidP="00165AAB">
      <w:pPr>
        <w:spacing w:line="580" w:lineRule="exact"/>
        <w:jc w:val="center"/>
        <w:rPr>
          <w:rFonts w:ascii="仿宋_GB2312" w:eastAsia="仿宋_GB2312" w:hAnsi="宋体"/>
          <w:sz w:val="32"/>
          <w:szCs w:val="32"/>
        </w:rPr>
      </w:pPr>
      <w:r w:rsidRPr="00165AAB">
        <w:rPr>
          <w:rFonts w:ascii="宋体" w:hAnsi="宋体" w:hint="eastAsia"/>
          <w:b/>
          <w:color w:val="000000"/>
          <w:kern w:val="0"/>
          <w:sz w:val="44"/>
          <w:szCs w:val="44"/>
        </w:rPr>
        <w:t>项目支出绩效自评报告</w:t>
      </w:r>
    </w:p>
    <w:p w:rsidR="00165AAB" w:rsidRPr="00165AAB" w:rsidRDefault="00165AAB" w:rsidP="00165AAB">
      <w:pPr>
        <w:spacing w:line="580" w:lineRule="exact"/>
        <w:jc w:val="center"/>
        <w:rPr>
          <w:rFonts w:ascii="仿宋_GB2312" w:eastAsia="仿宋_GB2312" w:hAnsi="宋体"/>
          <w:sz w:val="32"/>
          <w:szCs w:val="32"/>
        </w:rPr>
      </w:pPr>
      <w:r w:rsidRPr="00165AAB">
        <w:rPr>
          <w:rFonts w:ascii="仿宋_GB2312" w:eastAsia="仿宋_GB2312" w:hAnsi="宋体" w:hint="eastAsia"/>
          <w:sz w:val="32"/>
          <w:szCs w:val="32"/>
        </w:rPr>
        <w:t>（2018年中央财政相关农业专项资金（耕地地力保护补贴）项目支出绩效自评报告）</w:t>
      </w:r>
    </w:p>
    <w:p w:rsidR="00165AAB" w:rsidRPr="00165AAB" w:rsidRDefault="00165AAB" w:rsidP="00165AAB">
      <w:pPr>
        <w:spacing w:line="360" w:lineRule="exact"/>
        <w:jc w:val="center"/>
        <w:rPr>
          <w:rFonts w:ascii="宋体" w:hAnsi="??"/>
          <w:sz w:val="32"/>
          <w:szCs w:val="32"/>
        </w:rPr>
      </w:pPr>
    </w:p>
    <w:p w:rsidR="00165AAB" w:rsidRPr="00165AAB" w:rsidRDefault="00165AAB" w:rsidP="00165AAB">
      <w:pPr>
        <w:adjustRightInd w:val="0"/>
        <w:snapToGrid w:val="0"/>
        <w:spacing w:line="580" w:lineRule="exact"/>
        <w:ind w:firstLine="720"/>
        <w:rPr>
          <w:rFonts w:ascii="黑体" w:eastAsia="黑体" w:hAnsi="宋体"/>
          <w:sz w:val="32"/>
          <w:szCs w:val="32"/>
          <w:lang w:val="zh-CN"/>
        </w:rPr>
      </w:pPr>
      <w:r w:rsidRPr="00165AAB">
        <w:rPr>
          <w:rFonts w:ascii="黑体" w:eastAsia="黑体" w:hAnsi="宋体" w:hint="eastAsia"/>
          <w:sz w:val="32"/>
          <w:szCs w:val="32"/>
        </w:rPr>
        <w:t>一、</w:t>
      </w:r>
      <w:r w:rsidRPr="00165AAB">
        <w:rPr>
          <w:rFonts w:ascii="黑体" w:eastAsia="黑体" w:hAnsi="宋体" w:hint="eastAsia"/>
          <w:sz w:val="32"/>
          <w:szCs w:val="32"/>
          <w:lang w:val="zh-CN"/>
        </w:rPr>
        <w:t>项目概况</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（一）项目基本情况。</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sz w:val="32"/>
          <w:szCs w:val="32"/>
          <w:lang w:val="zh-CN"/>
        </w:rPr>
        <w:t>1</w:t>
      </w:r>
      <w:r w:rsidRPr="00165AAB">
        <w:rPr>
          <w:rFonts w:ascii="仿宋_GB2312" w:eastAsia="仿宋_GB2312" w:hAnsi="宋体" w:hint="eastAsia"/>
          <w:sz w:val="32"/>
          <w:szCs w:val="32"/>
          <w:lang w:val="zh-CN"/>
        </w:rPr>
        <w:t>．说明项目主管部门（单位）在该项目管理中的职能。</w:t>
      </w:r>
    </w:p>
    <w:p w:rsidR="00165AAB" w:rsidRPr="00165AAB" w:rsidRDefault="00165AAB" w:rsidP="00165AAB">
      <w:pPr>
        <w:adjustRightInd w:val="0"/>
        <w:snapToGrid w:val="0"/>
        <w:spacing w:line="580" w:lineRule="exact"/>
        <w:ind w:firstLine="720"/>
        <w:rPr>
          <w:rFonts w:ascii="仿宋_GB2312" w:eastAsia="仿宋_GB2312" w:hAnsi="宋体"/>
          <w:sz w:val="32"/>
          <w:szCs w:val="32"/>
        </w:rPr>
      </w:pPr>
      <w:r w:rsidRPr="00165AAB">
        <w:rPr>
          <w:rFonts w:ascii="仿宋_GB2312" w:eastAsia="仿宋_GB2312" w:hAnsi="宋体" w:hint="eastAsia"/>
          <w:sz w:val="32"/>
          <w:szCs w:val="32"/>
        </w:rPr>
        <w:t>2018年中央财政相关农业专项资金（耕地地力保护补贴）目，是在保持政策的稳定性和连续性基础上，坚持兼顾“生产与生态、公平与效率、指向性与操作性”的原则，完善农业补贴政策，改进农业补贴办法，增强农业补贴政策精准性、指向性和实效性提高农业补贴政策效能。</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sz w:val="32"/>
          <w:szCs w:val="32"/>
          <w:lang w:val="zh-CN"/>
        </w:rPr>
        <w:t>2</w:t>
      </w:r>
      <w:r w:rsidRPr="00165AAB">
        <w:rPr>
          <w:rFonts w:ascii="仿宋_GB2312" w:eastAsia="仿宋_GB2312" w:hAnsi="宋体" w:hint="eastAsia"/>
          <w:sz w:val="32"/>
          <w:szCs w:val="32"/>
          <w:lang w:val="zh-CN"/>
        </w:rPr>
        <w:t>．项目立项、资金申报的依据。</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为进一步完善农业补贴制度，加强耕地生产能力建设，实施耕地地力保护补贴”。根据《四川省财政厅 四川省农业厅关于提前下达2018年中央财政相关农业专项资金的通知》（川财农〔2017〕195号）和《乐山市财政局 乐山市农业局关于提前下达2018年中央财政相关农业专项资金（用于耕地地力保护）的通知》（乐市财政农〔2018〕19号）文件要求下达2018年</w:t>
      </w:r>
      <w:r w:rsidRPr="00165AAB">
        <w:rPr>
          <w:rFonts w:ascii="仿宋_GB2312" w:eastAsia="仿宋_GB2312" w:hAnsi="宋体" w:hint="eastAsia"/>
          <w:sz w:val="32"/>
          <w:szCs w:val="32"/>
        </w:rPr>
        <w:t>中央财政相关农业专项资金（耕地地力保护补贴）项目资金</w:t>
      </w:r>
      <w:r w:rsidRPr="00165AAB">
        <w:rPr>
          <w:rFonts w:ascii="仿宋_GB2312" w:eastAsia="仿宋_GB2312" w:hAnsi="宋体" w:hint="eastAsia"/>
          <w:sz w:val="32"/>
          <w:szCs w:val="32"/>
          <w:lang w:val="zh-CN"/>
        </w:rPr>
        <w:t>。</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sz w:val="32"/>
          <w:szCs w:val="32"/>
          <w:lang w:val="zh-CN"/>
        </w:rPr>
        <w:lastRenderedPageBreak/>
        <w:t>3</w:t>
      </w:r>
      <w:r w:rsidRPr="00165AAB">
        <w:rPr>
          <w:rFonts w:ascii="仿宋_GB2312" w:eastAsia="仿宋_GB2312" w:hAnsi="宋体" w:hint="eastAsia"/>
          <w:sz w:val="32"/>
          <w:szCs w:val="32"/>
          <w:lang w:val="zh-CN"/>
        </w:rPr>
        <w:t>．资金管理办法制定情况，资金支持具体项目的条件、范围与支持方式概况。</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int="eastAsia"/>
          <w:sz w:val="32"/>
          <w:szCs w:val="32"/>
        </w:rPr>
        <w:t>项目支出严格按照《预算法》及其他相关规章制度管理，执行专款专用，项目资金的拨付实行双重审批，由财务人员对项目资金拨付资料进行审核后再由单位分管领导和负责人审批同意后方可支付，不得违规使用、挤占、挪用。</w:t>
      </w:r>
    </w:p>
    <w:p w:rsidR="00165AAB" w:rsidRPr="00165AAB" w:rsidRDefault="00165AAB" w:rsidP="00165AAB">
      <w:pPr>
        <w:adjustRightInd w:val="0"/>
        <w:snapToGrid w:val="0"/>
        <w:spacing w:line="580" w:lineRule="exact"/>
        <w:ind w:firstLineChars="150" w:firstLine="480"/>
        <w:rPr>
          <w:rFonts w:ascii="仿宋_GB2312" w:eastAsia="仿宋_GB2312" w:hAnsi="宋体"/>
          <w:sz w:val="32"/>
          <w:szCs w:val="32"/>
          <w:lang w:val="zh-CN"/>
        </w:rPr>
      </w:pPr>
      <w:r w:rsidRPr="00165AAB">
        <w:rPr>
          <w:rFonts w:ascii="仿宋_GB2312" w:eastAsia="仿宋_GB2312" w:hAnsi="宋体"/>
          <w:sz w:val="32"/>
          <w:szCs w:val="32"/>
          <w:lang w:val="zh-CN"/>
        </w:rPr>
        <w:t xml:space="preserve"> 4</w:t>
      </w:r>
      <w:r w:rsidRPr="00165AAB">
        <w:rPr>
          <w:rFonts w:ascii="仿宋_GB2312" w:eastAsia="仿宋_GB2312" w:hAnsi="宋体" w:hint="eastAsia"/>
          <w:sz w:val="32"/>
          <w:szCs w:val="32"/>
          <w:lang w:val="zh-CN"/>
        </w:rPr>
        <w:t>．资金分配的原则及考虑因素。</w:t>
      </w:r>
    </w:p>
    <w:p w:rsidR="00165AAB" w:rsidRPr="00165AAB" w:rsidRDefault="00165AAB" w:rsidP="00165AAB">
      <w:pPr>
        <w:adjustRightInd w:val="0"/>
        <w:snapToGrid w:val="0"/>
        <w:spacing w:line="580" w:lineRule="exact"/>
        <w:ind w:firstLineChars="150" w:firstLine="480"/>
        <w:rPr>
          <w:rFonts w:ascii="仿宋_GB2312" w:eastAsia="仿宋_GB2312"/>
          <w:sz w:val="32"/>
          <w:szCs w:val="32"/>
        </w:rPr>
      </w:pPr>
      <w:r w:rsidRPr="00165AAB">
        <w:rPr>
          <w:rFonts w:ascii="仿宋_GB2312" w:eastAsia="仿宋_GB2312" w:hAnsi="宋体" w:hint="eastAsia"/>
          <w:sz w:val="32"/>
          <w:szCs w:val="32"/>
          <w:lang w:val="zh-CN"/>
        </w:rPr>
        <w:t>首先严</w:t>
      </w:r>
      <w:r w:rsidRPr="00165AAB">
        <w:rPr>
          <w:rFonts w:ascii="仿宋_GB2312" w:eastAsia="仿宋_GB2312" w:hint="eastAsia"/>
          <w:sz w:val="32"/>
          <w:szCs w:val="32"/>
        </w:rPr>
        <w:t>格按照《乐山市金口河区2018年耕地地力被保护补贴工作方案》及相关财务管理制度分配使用；其次根据预算资金使用范围、条件，结合实际工作需要安排使用；再次资金的分配使用按照相关审批程序拨付使用。</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（二）项目绩效目标。</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sz w:val="32"/>
          <w:szCs w:val="32"/>
          <w:lang w:val="zh-CN"/>
        </w:rPr>
        <w:t>1</w:t>
      </w:r>
      <w:r w:rsidRPr="00165AAB">
        <w:rPr>
          <w:rFonts w:ascii="仿宋_GB2312" w:eastAsia="仿宋_GB2312" w:hAnsi="宋体" w:hint="eastAsia"/>
          <w:sz w:val="32"/>
          <w:szCs w:val="32"/>
          <w:lang w:val="zh-CN"/>
        </w:rPr>
        <w:t>．项目主要内容。</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主要用于拥有耕地承包权的种地农民的补贴，享受补贴的农民要做到耕地不撂荒，地力不降低。</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sz w:val="32"/>
          <w:szCs w:val="32"/>
          <w:lang w:val="zh-CN"/>
        </w:rPr>
        <w:t>2</w:t>
      </w:r>
      <w:r w:rsidRPr="00165AAB">
        <w:rPr>
          <w:rFonts w:ascii="仿宋_GB2312" w:eastAsia="仿宋_GB2312" w:hAnsi="宋体" w:hint="eastAsia"/>
          <w:sz w:val="32"/>
          <w:szCs w:val="32"/>
          <w:lang w:val="zh-CN"/>
        </w:rPr>
        <w:t>．项目应实现的具体绩效目标，包括目标的量化、细化情况以及项目实施进度计划等。</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按照《</w:t>
      </w:r>
      <w:r w:rsidRPr="00165AAB">
        <w:rPr>
          <w:rFonts w:ascii="仿宋_GB2312" w:eastAsia="仿宋_GB2312" w:hint="eastAsia"/>
          <w:sz w:val="32"/>
          <w:szCs w:val="32"/>
        </w:rPr>
        <w:t>乐山市金口河区2018年耕地地力被保护补贴工作方案</w:t>
      </w:r>
      <w:r w:rsidRPr="00165AAB">
        <w:rPr>
          <w:rFonts w:ascii="仿宋_GB2312" w:eastAsia="仿宋_GB2312" w:hAnsi="宋体" w:hint="eastAsia"/>
          <w:sz w:val="32"/>
          <w:szCs w:val="32"/>
          <w:lang w:val="zh-CN"/>
        </w:rPr>
        <w:t>》要求，按时完成全区拥有耕地承包权的种地农民的补贴兑现。</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sz w:val="32"/>
          <w:szCs w:val="32"/>
          <w:lang w:val="zh-CN"/>
        </w:rPr>
        <w:t>3</w:t>
      </w:r>
      <w:r w:rsidRPr="00165AAB">
        <w:rPr>
          <w:rFonts w:ascii="仿宋_GB2312" w:eastAsia="仿宋_GB2312" w:hAnsi="宋体" w:hint="eastAsia"/>
          <w:sz w:val="32"/>
          <w:szCs w:val="32"/>
          <w:lang w:val="zh-CN"/>
        </w:rPr>
        <w:t>．分析评价申报内容与实际相符，申报目标是合理可行。</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（三）项目自评步骤及方法。</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lastRenderedPageBreak/>
        <w:t>项目绩效自评的组织实施步骤：</w:t>
      </w:r>
      <w:r w:rsidRPr="00165AAB">
        <w:rPr>
          <w:rFonts w:ascii="仿宋_GB2312" w:eastAsia="仿宋_GB2312" w:hAnsi="宋体" w:hint="eastAsia"/>
          <w:sz w:val="32"/>
          <w:szCs w:val="32"/>
        </w:rPr>
        <w:t>第一步</w:t>
      </w:r>
      <w:r w:rsidRPr="00165AAB">
        <w:rPr>
          <w:rFonts w:ascii="仿宋_GB2312" w:eastAsia="仿宋_GB2312" w:hAnsi="宋体" w:hint="eastAsia"/>
          <w:sz w:val="32"/>
          <w:szCs w:val="32"/>
          <w:lang w:val="zh-CN"/>
        </w:rPr>
        <w:t>统计汇集项目</w:t>
      </w:r>
      <w:r w:rsidRPr="00165AAB">
        <w:rPr>
          <w:rFonts w:ascii="仿宋_GB2312" w:eastAsia="仿宋_GB2312" w:hAnsi="宋体" w:hint="eastAsia"/>
          <w:sz w:val="32"/>
          <w:szCs w:val="32"/>
        </w:rPr>
        <w:t>基本情况，第二步收集项目预算及资金到位情况，第三步统计项目支出明细，第四步评审项目支出规范情况通，第五步撰写自评报告</w:t>
      </w:r>
      <w:r w:rsidRPr="00165AAB">
        <w:rPr>
          <w:rFonts w:ascii="仿宋_GB2312" w:eastAsia="仿宋_GB2312" w:hAnsi="宋体" w:hint="eastAsia"/>
          <w:sz w:val="32"/>
          <w:szCs w:val="32"/>
          <w:lang w:val="zh-CN"/>
        </w:rPr>
        <w:t>。</w:t>
      </w:r>
    </w:p>
    <w:p w:rsidR="00165AAB" w:rsidRPr="00165AAB" w:rsidRDefault="00165AAB" w:rsidP="00165AAB">
      <w:pPr>
        <w:adjustRightInd w:val="0"/>
        <w:snapToGrid w:val="0"/>
        <w:spacing w:line="580" w:lineRule="exact"/>
        <w:ind w:firstLine="720"/>
        <w:rPr>
          <w:rFonts w:ascii="黑体" w:eastAsia="黑体" w:hAnsi="宋体"/>
          <w:sz w:val="32"/>
          <w:szCs w:val="32"/>
        </w:rPr>
      </w:pPr>
      <w:r w:rsidRPr="00165AAB">
        <w:rPr>
          <w:rFonts w:ascii="黑体" w:eastAsia="黑体" w:hAnsi="宋体" w:hint="eastAsia"/>
          <w:sz w:val="32"/>
          <w:szCs w:val="32"/>
        </w:rPr>
        <w:t>二、项目资金申报及使用情况</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（一）项目资金申报及批复情况。</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本项目属部门常年性项目，项目资金属于中央预算资金，资金的申请、申报、批复等程序都是按照相关规章制度执行的，并统一由市级财政以正式文件下达。</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楷体_GB2312" w:eastAsia="楷体_GB2312" w:hAnsi="宋体" w:hint="eastAsia"/>
          <w:b/>
          <w:sz w:val="32"/>
          <w:szCs w:val="32"/>
          <w:lang w:val="zh-CN"/>
        </w:rPr>
        <w:t>（二）资金计划、到位及使用情况（可用表格形式反映）。</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1、资金计划。本项目2018年中央财政预算资金239.8万元。</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2、资金到位。截止2018年12月31日，安排资金到位239.8万元，到位率为100%，分别根据具体工作实际需要拨付。</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3、资金使用。截止2018年12月31日，本项目支出合计239.8万元。项目支出主要包括全区4740户10521.91亩耕种土地的补贴。资金的使用严格按照《预算法》规定及相关财务管理规章制度，由项目实施具体人员申报，分管、主管领导审批同意后转账拨付，资金的使用范围、拨付审批手续合规合法，与预算相符。</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（三）项目财务管理情况。</w:t>
      </w:r>
    </w:p>
    <w:p w:rsidR="00165AAB" w:rsidRPr="00165AAB" w:rsidRDefault="00165AAB" w:rsidP="00165AAB">
      <w:pPr>
        <w:adjustRightInd w:val="0"/>
        <w:snapToGrid w:val="0"/>
        <w:spacing w:line="580" w:lineRule="exact"/>
        <w:ind w:firstLine="720"/>
        <w:jc w:val="left"/>
        <w:rPr>
          <w:rFonts w:ascii="仿宋_GB2312" w:eastAsia="仿宋_GB2312" w:hAnsi="宋体"/>
          <w:sz w:val="32"/>
          <w:szCs w:val="32"/>
          <w:lang w:val="zh-CN"/>
        </w:rPr>
      </w:pPr>
      <w:r w:rsidRPr="00165AAB">
        <w:rPr>
          <w:rFonts w:ascii="仿宋_GB2312" w:eastAsia="仿宋_GB2312" w:hAnsi="宋体" w:hint="eastAsia"/>
          <w:sz w:val="32"/>
          <w:szCs w:val="32"/>
          <w:lang w:val="zh-CN"/>
        </w:rPr>
        <w:t>项目财务由单位独立核算机构核算，严格执行财务管理</w:t>
      </w:r>
      <w:r w:rsidRPr="00165AAB">
        <w:rPr>
          <w:rFonts w:ascii="仿宋_GB2312" w:eastAsia="仿宋_GB2312" w:hAnsi="宋体" w:hint="eastAsia"/>
          <w:sz w:val="32"/>
          <w:szCs w:val="32"/>
          <w:lang w:val="zh-CN"/>
        </w:rPr>
        <w:lastRenderedPageBreak/>
        <w:t>制度，根据实际工作开展情况及时处理各项账务，会计核算规范。</w:t>
      </w:r>
    </w:p>
    <w:p w:rsidR="00165AAB" w:rsidRPr="00165AAB" w:rsidRDefault="00165AAB" w:rsidP="00165AAB">
      <w:pPr>
        <w:adjustRightInd w:val="0"/>
        <w:snapToGrid w:val="0"/>
        <w:spacing w:line="580" w:lineRule="exact"/>
        <w:ind w:firstLine="720"/>
        <w:jc w:val="left"/>
        <w:rPr>
          <w:rFonts w:ascii="仿宋_GB2312" w:eastAsia="仿宋_GB2312" w:hAnsi="宋体"/>
          <w:sz w:val="32"/>
          <w:szCs w:val="32"/>
          <w:lang w:val="zh-CN"/>
        </w:rPr>
      </w:pPr>
      <w:r w:rsidRPr="00165AAB">
        <w:rPr>
          <w:rFonts w:ascii="楷体_GB2312" w:eastAsia="楷体_GB2312" w:hAnsi="宋体" w:hint="eastAsia"/>
          <w:b/>
          <w:sz w:val="32"/>
          <w:szCs w:val="32"/>
          <w:lang w:val="zh-CN"/>
        </w:rPr>
        <w:t>三、项目实施及管理情况</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（一）项目组织架构及实施流程。</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我局根据项目具体内容及资金使用要求，由农业综合股牵头组织项目执行情况，由各乡镇人民政府相关工作人员组织各村，具体开展相关工作。</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实施流程：一是政策宣传，每年资金下达后，及时与财政局衔接，结合全区实际情况，制定确切的实施方案；二是及时以正式请示市级相关部门，经市级主管部门批复；三是市级部门批复后，及时组织各乡镇相关人员，组织召开动员会，结合实施采集各村耕种数据并及时公示，四是根据全区耕种数据，制定补贴标准，再由乡镇到村开展补贴金额公示；五是经公示无异议，及时兑现补贴资金到户；六是开展总结及补贴兑现监督检查。</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（二）项目管理情况。</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本项目</w:t>
      </w:r>
      <w:r w:rsidRPr="00165AAB">
        <w:rPr>
          <w:rFonts w:ascii="仿宋_GB2312" w:eastAsia="仿宋_GB2312" w:hAnsi="宋体" w:hint="eastAsia"/>
          <w:sz w:val="32"/>
          <w:szCs w:val="32"/>
        </w:rPr>
        <w:t>的实施严格执行相关财经法律法规和其他</w:t>
      </w:r>
      <w:r w:rsidRPr="00165AAB">
        <w:rPr>
          <w:rFonts w:ascii="仿宋_GB2312" w:eastAsia="仿宋_GB2312" w:hAnsi="宋体" w:hint="eastAsia"/>
          <w:sz w:val="32"/>
          <w:szCs w:val="32"/>
          <w:lang w:val="zh-CN"/>
        </w:rPr>
        <w:t>规章制度，项目</w:t>
      </w:r>
      <w:r w:rsidRPr="00165AAB">
        <w:rPr>
          <w:rFonts w:ascii="仿宋_GB2312" w:eastAsia="仿宋_GB2312" w:hAnsi="宋体" w:hint="eastAsia"/>
          <w:sz w:val="32"/>
          <w:szCs w:val="32"/>
        </w:rPr>
        <w:t>实施严格遵照实施方案进行</w:t>
      </w:r>
      <w:r w:rsidRPr="00165AAB">
        <w:rPr>
          <w:rFonts w:ascii="仿宋_GB2312" w:eastAsia="仿宋_GB2312" w:hAnsi="宋体" w:hint="eastAsia"/>
          <w:sz w:val="32"/>
          <w:szCs w:val="32"/>
          <w:lang w:val="zh-CN"/>
        </w:rPr>
        <w:t>，项目进行时</w:t>
      </w:r>
      <w:r w:rsidRPr="00165AAB">
        <w:rPr>
          <w:rFonts w:ascii="仿宋_GB2312" w:eastAsia="仿宋_GB2312" w:hAnsi="宋体" w:hint="eastAsia"/>
          <w:sz w:val="32"/>
          <w:szCs w:val="32"/>
        </w:rPr>
        <w:t>由</w:t>
      </w:r>
      <w:r w:rsidRPr="00165AAB">
        <w:rPr>
          <w:rFonts w:ascii="仿宋_GB2312" w:eastAsia="仿宋_GB2312" w:hAnsi="宋体" w:hint="eastAsia"/>
          <w:sz w:val="32"/>
          <w:szCs w:val="32"/>
          <w:lang w:val="zh-CN"/>
        </w:rPr>
        <w:t>负责人及时跟踪项目实施情况，并及时提出意见和建议，相关耕地面积数量及兑现金额数量汇总由各村干部、乡镇政府工作人员组织实施，统计面积经农户签字确认、最终由开展村级、乡级公示，最后经提供数据及时兑现补贴资金。</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（三）项目监管情况。</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lastRenderedPageBreak/>
        <w:t>根据实际情况，</w:t>
      </w:r>
      <w:r w:rsidRPr="00165AAB">
        <w:rPr>
          <w:rFonts w:ascii="仿宋_GB2312" w:eastAsia="仿宋_GB2312" w:hAnsi="宋体" w:hint="eastAsia"/>
          <w:sz w:val="32"/>
          <w:szCs w:val="32"/>
        </w:rPr>
        <w:t>项目</w:t>
      </w:r>
      <w:r w:rsidRPr="00165AAB">
        <w:rPr>
          <w:rFonts w:ascii="仿宋_GB2312" w:eastAsia="仿宋_GB2312" w:hAnsi="宋体" w:hint="eastAsia"/>
          <w:sz w:val="32"/>
          <w:szCs w:val="32"/>
          <w:lang w:val="zh-CN"/>
        </w:rPr>
        <w:t>实施阶段不同，采取监督检查方式不同。一是实施阶段，由各村将面积核实数据统计后及时公示，接受各村农户监督；二是设立公众举信箱，接收老百姓对此项工作的建议和意见；三是按照统计核实金额兑现补贴到户；四是实施后，随机到各乡镇村，进行抽查，检查补贴到位情况及标准。</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黑体" w:eastAsia="黑体" w:hAnsi="宋体" w:hint="eastAsia"/>
          <w:sz w:val="32"/>
          <w:szCs w:val="32"/>
        </w:rPr>
        <w:t>四、项目绩效情况</w:t>
      </w:r>
      <w:r w:rsidRPr="00165AAB">
        <w:rPr>
          <w:rFonts w:ascii="仿宋_GB2312" w:eastAsia="仿宋_GB2312" w:hAnsi="宋体"/>
          <w:sz w:val="32"/>
          <w:szCs w:val="32"/>
          <w:lang w:val="zh-CN"/>
        </w:rPr>
        <w:tab/>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（一）项目完成情况。</w:t>
      </w:r>
    </w:p>
    <w:p w:rsidR="00165AAB" w:rsidRPr="00165AAB" w:rsidRDefault="00165AAB" w:rsidP="00165AAB">
      <w:pPr>
        <w:adjustRightInd w:val="0"/>
        <w:snapToGrid w:val="0"/>
        <w:spacing w:line="600" w:lineRule="exact"/>
        <w:ind w:firstLine="720"/>
        <w:rPr>
          <w:rFonts w:ascii="仿宋_GB2312" w:eastAsia="仿宋_GB2312" w:hAnsi="宋体"/>
          <w:color w:val="FF0000"/>
          <w:sz w:val="32"/>
          <w:szCs w:val="32"/>
          <w:lang w:val="zh-CN"/>
        </w:rPr>
      </w:pPr>
      <w:r w:rsidRPr="00165AAB">
        <w:rPr>
          <w:rFonts w:ascii="仿宋_GB2312" w:eastAsia="仿宋_GB2312" w:hAnsi="宋体" w:cs="??" w:hint="eastAsia"/>
          <w:sz w:val="32"/>
          <w:szCs w:val="32"/>
        </w:rPr>
        <w:t>对照项目方案完成相关工作任务，对截止2018年12月31日，我局实施</w:t>
      </w:r>
      <w:r w:rsidRPr="00165AAB">
        <w:rPr>
          <w:rFonts w:ascii="仿宋_GB2312" w:eastAsia="仿宋_GB2312" w:hAnsi="宋体" w:hint="eastAsia"/>
          <w:sz w:val="32"/>
          <w:szCs w:val="32"/>
        </w:rPr>
        <w:t>2018年中央财政相关农业专项资金（耕地地力保护补贴）项目</w:t>
      </w:r>
      <w:r w:rsidRPr="00165AAB">
        <w:rPr>
          <w:rFonts w:ascii="仿宋_GB2312" w:eastAsia="仿宋_GB2312" w:hAnsi="宋体" w:cs="??" w:hint="eastAsia"/>
          <w:sz w:val="32"/>
          <w:szCs w:val="32"/>
        </w:rPr>
        <w:t>，完成</w:t>
      </w:r>
      <w:r w:rsidRPr="00165AAB">
        <w:rPr>
          <w:rFonts w:ascii="仿宋_GB2312" w:eastAsia="仿宋_GB2312" w:hAnsi="宋体" w:hint="eastAsia"/>
          <w:sz w:val="32"/>
          <w:szCs w:val="32"/>
          <w:lang w:val="zh-CN"/>
        </w:rPr>
        <w:t>全区4740户耕种承包地农户，共10521.91亩耕种土地，按照237.01元/亩的标准兑现到户。</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（二）项目效益情况。</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2018年度，</w:t>
      </w:r>
      <w:r w:rsidRPr="00165AAB">
        <w:rPr>
          <w:rFonts w:ascii="仿宋_GB2312" w:eastAsia="仿宋_GB2312" w:hAnsi="宋体" w:hint="eastAsia"/>
          <w:sz w:val="32"/>
          <w:szCs w:val="32"/>
        </w:rPr>
        <w:t>中央财政相关农业专项资金（耕地地力保护补贴）项目，收益人数达到18876人，人均耕地补贴增收132.11元，每亩补贴达到237.01元，进一步加强耕地生产能力提升建设，</w:t>
      </w:r>
      <w:r w:rsidRPr="00165AAB">
        <w:rPr>
          <w:rFonts w:ascii="仿宋_GB2312" w:eastAsia="仿宋_GB2312" w:hAnsi="宋体" w:hint="eastAsia"/>
          <w:sz w:val="32"/>
          <w:szCs w:val="32"/>
          <w:lang w:val="zh-CN"/>
        </w:rPr>
        <w:t>有效鼓励广大耕种户的种地积极性。</w:t>
      </w:r>
    </w:p>
    <w:p w:rsidR="00165AAB" w:rsidRPr="00165AAB" w:rsidRDefault="00165AAB" w:rsidP="00165AAB">
      <w:pPr>
        <w:adjustRightInd w:val="0"/>
        <w:snapToGrid w:val="0"/>
        <w:spacing w:line="580" w:lineRule="exact"/>
        <w:ind w:firstLine="720"/>
        <w:rPr>
          <w:rFonts w:ascii="黑体" w:eastAsia="黑体" w:hAnsi="宋体"/>
          <w:sz w:val="32"/>
          <w:szCs w:val="32"/>
        </w:rPr>
      </w:pPr>
      <w:r w:rsidRPr="00165AAB">
        <w:rPr>
          <w:rFonts w:ascii="黑体" w:eastAsia="黑体" w:hAnsi="宋体" w:hint="eastAsia"/>
          <w:sz w:val="32"/>
          <w:szCs w:val="32"/>
        </w:rPr>
        <w:t>五、评价结论及建议</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（一）评价结论。</w:t>
      </w:r>
    </w:p>
    <w:p w:rsidR="00165AAB" w:rsidRPr="00165AAB" w:rsidRDefault="00165AAB" w:rsidP="00165AAB">
      <w:pPr>
        <w:adjustRightInd w:val="0"/>
        <w:snapToGrid w:val="0"/>
        <w:spacing w:line="58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本项目</w:t>
      </w:r>
      <w:r w:rsidRPr="00165AAB">
        <w:rPr>
          <w:rFonts w:ascii="仿宋_GB2312" w:eastAsia="仿宋_GB2312" w:hAnsi="宋体" w:hint="eastAsia"/>
          <w:sz w:val="32"/>
          <w:szCs w:val="32"/>
        </w:rPr>
        <w:t>最大的特点就是</w:t>
      </w:r>
      <w:r w:rsidRPr="00165AAB">
        <w:rPr>
          <w:rFonts w:ascii="仿宋_GB2312" w:eastAsia="仿宋_GB2312" w:hAnsi="宋体" w:hint="eastAsia"/>
          <w:sz w:val="32"/>
          <w:szCs w:val="32"/>
          <w:lang w:val="zh-CN"/>
        </w:rPr>
        <w:t>涉及</w:t>
      </w:r>
      <w:r w:rsidRPr="00165AAB">
        <w:rPr>
          <w:rFonts w:ascii="仿宋_GB2312" w:eastAsia="仿宋_GB2312" w:hAnsi="宋体" w:hint="eastAsia"/>
          <w:sz w:val="32"/>
          <w:szCs w:val="32"/>
        </w:rPr>
        <w:t>范围比较集中，针对性较强，有效的实现了区、乡镇、村三级联动，有力的推动了金口河区耕地生产能力建设，极大鼓舞了广大农户积极耕种，节约</w:t>
      </w:r>
      <w:r w:rsidRPr="00165AAB">
        <w:rPr>
          <w:rFonts w:ascii="仿宋_GB2312" w:eastAsia="仿宋_GB2312" w:hAnsi="宋体" w:hint="eastAsia"/>
          <w:sz w:val="32"/>
          <w:szCs w:val="32"/>
        </w:rPr>
        <w:lastRenderedPageBreak/>
        <w:t>耕地，优化耕种。从项目实施决策到具体落实，从项目完成到效果抽查，各项工作环环相扣，层层管理，取得良好的效果。</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（二）存在的问题。</w:t>
      </w:r>
    </w:p>
    <w:p w:rsidR="00165AAB" w:rsidRPr="00165AAB" w:rsidRDefault="00165AAB" w:rsidP="00165AAB">
      <w:pPr>
        <w:adjustRightInd w:val="0"/>
        <w:snapToGrid w:val="0"/>
        <w:spacing w:line="580" w:lineRule="exact"/>
        <w:ind w:firstLine="720"/>
        <w:rPr>
          <w:rFonts w:ascii="仿宋_GB2312" w:eastAsia="仿宋_GB2312" w:hAnsi="宋体"/>
          <w:sz w:val="32"/>
          <w:szCs w:val="32"/>
        </w:rPr>
      </w:pPr>
      <w:r w:rsidRPr="00165AAB">
        <w:rPr>
          <w:rFonts w:ascii="仿宋_GB2312" w:eastAsia="仿宋_GB2312" w:hAnsi="宋体" w:hint="eastAsia"/>
          <w:sz w:val="32"/>
          <w:szCs w:val="32"/>
        </w:rPr>
        <w:t>本项目能够按时完成，并取得较好的成效，但也存在不足之处，主要体现在：</w:t>
      </w:r>
    </w:p>
    <w:p w:rsidR="00165AAB" w:rsidRPr="00165AAB" w:rsidRDefault="00165AAB" w:rsidP="00165AAB">
      <w:pPr>
        <w:adjustRightInd w:val="0"/>
        <w:snapToGrid w:val="0"/>
        <w:spacing w:line="580" w:lineRule="exact"/>
        <w:ind w:firstLine="720"/>
        <w:rPr>
          <w:rFonts w:ascii="仿宋_GB2312" w:eastAsia="仿宋_GB2312" w:hAnsi="宋体"/>
          <w:sz w:val="32"/>
          <w:szCs w:val="32"/>
        </w:rPr>
      </w:pPr>
      <w:r w:rsidRPr="00165AAB">
        <w:rPr>
          <w:rFonts w:ascii="仿宋_GB2312" w:eastAsia="仿宋_GB2312" w:hAnsi="宋体" w:hint="eastAsia"/>
          <w:sz w:val="32"/>
          <w:szCs w:val="32"/>
        </w:rPr>
        <w:t>1、项目涉及范围交集较广，影响范围较大，直接涉及广大种植户的种地积极性。项目的开展需要村级工作人员走村入户，详细统计核实耕地情况和面积，工作量大。</w:t>
      </w:r>
    </w:p>
    <w:p w:rsidR="00165AAB" w:rsidRPr="00165AAB" w:rsidRDefault="00165AAB" w:rsidP="00165AAB">
      <w:pPr>
        <w:adjustRightInd w:val="0"/>
        <w:snapToGrid w:val="0"/>
        <w:spacing w:line="580" w:lineRule="exact"/>
        <w:ind w:firstLine="720"/>
        <w:rPr>
          <w:rFonts w:ascii="仿宋_GB2312" w:eastAsia="仿宋_GB2312" w:hAnsi="宋体"/>
          <w:sz w:val="32"/>
          <w:szCs w:val="32"/>
        </w:rPr>
      </w:pPr>
      <w:r w:rsidRPr="00165AAB">
        <w:rPr>
          <w:rFonts w:ascii="仿宋_GB2312" w:eastAsia="仿宋_GB2312" w:hAnsi="宋体" w:hint="eastAsia"/>
          <w:sz w:val="32"/>
          <w:szCs w:val="32"/>
        </w:rPr>
        <w:t xml:space="preserve"> 2、由于目前土地流转及土地经营权的转让等情况，导致补贴对象变化复杂，统计难度增加。</w:t>
      </w:r>
    </w:p>
    <w:p w:rsidR="00165AAB" w:rsidRPr="00165AAB" w:rsidRDefault="00165AAB" w:rsidP="00165AAB">
      <w:pPr>
        <w:adjustRightInd w:val="0"/>
        <w:snapToGrid w:val="0"/>
        <w:spacing w:line="580" w:lineRule="exact"/>
        <w:ind w:firstLine="720"/>
        <w:rPr>
          <w:rFonts w:ascii="仿宋_GB2312" w:eastAsia="仿宋_GB2312" w:hAnsi="宋体"/>
          <w:sz w:val="32"/>
          <w:szCs w:val="32"/>
        </w:rPr>
      </w:pPr>
      <w:r w:rsidRPr="00165AAB">
        <w:rPr>
          <w:rFonts w:ascii="仿宋_GB2312" w:eastAsia="仿宋_GB2312" w:hAnsi="宋体" w:hint="eastAsia"/>
          <w:sz w:val="32"/>
          <w:szCs w:val="32"/>
        </w:rPr>
        <w:t>3、由于乡村两级数据的汇总等工作接洽不好，导致面积核实情况与补贴兑现情况存在差异，主要存在面积是户主，补贴资金又是家庭成员，存在信息不一致，后期抽查和核实较困难。</w:t>
      </w:r>
    </w:p>
    <w:p w:rsidR="00165AAB" w:rsidRPr="00165AAB" w:rsidRDefault="00165AAB" w:rsidP="00165AAB">
      <w:pPr>
        <w:adjustRightInd w:val="0"/>
        <w:snapToGrid w:val="0"/>
        <w:spacing w:line="580" w:lineRule="exact"/>
        <w:ind w:firstLine="720"/>
        <w:rPr>
          <w:rFonts w:ascii="仿宋_GB2312" w:eastAsia="仿宋_GB2312" w:hAnsi="宋体"/>
          <w:sz w:val="32"/>
          <w:szCs w:val="32"/>
        </w:rPr>
      </w:pPr>
      <w:r w:rsidRPr="00165AAB">
        <w:rPr>
          <w:rFonts w:ascii="仿宋_GB2312" w:eastAsia="仿宋_GB2312" w:hAnsi="宋体" w:hint="eastAsia"/>
          <w:sz w:val="32"/>
          <w:szCs w:val="32"/>
        </w:rPr>
        <w:t>4.由于涉及范围较广，资金兑现账号收集信息不准确，导致兑现资金较缓慢，多次兑现失败，部分乡镇在数据收集阶段，临时调整工作人员，收集上不够及时，影响全区补贴资金兑现。</w:t>
      </w:r>
    </w:p>
    <w:p w:rsidR="00165AAB" w:rsidRPr="00165AAB" w:rsidRDefault="00165AAB" w:rsidP="00165AAB">
      <w:pPr>
        <w:adjustRightInd w:val="0"/>
        <w:snapToGrid w:val="0"/>
        <w:spacing w:line="58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（三）相关建议。</w:t>
      </w:r>
    </w:p>
    <w:p w:rsidR="00165AAB" w:rsidRPr="00165AAB" w:rsidRDefault="00165AAB" w:rsidP="00165AAB">
      <w:pPr>
        <w:adjustRightInd w:val="0"/>
        <w:snapToGrid w:val="0"/>
        <w:spacing w:line="580" w:lineRule="exact"/>
        <w:ind w:firstLineChars="200" w:firstLine="640"/>
        <w:rPr>
          <w:rFonts w:ascii="仿宋_GB2312" w:eastAsia="仿宋_GB2312" w:hAnsi="宋体"/>
          <w:sz w:val="32"/>
          <w:szCs w:val="32"/>
        </w:rPr>
      </w:pPr>
      <w:r w:rsidRPr="00165AAB">
        <w:rPr>
          <w:rFonts w:ascii="仿宋_GB2312" w:eastAsia="仿宋_GB2312" w:hAnsi="宋体" w:hint="eastAsia"/>
          <w:sz w:val="32"/>
          <w:szCs w:val="32"/>
        </w:rPr>
        <w:t>针对上述不足，提出以下几点建议：</w:t>
      </w:r>
    </w:p>
    <w:p w:rsidR="00165AAB" w:rsidRPr="00165AAB" w:rsidRDefault="00165AAB" w:rsidP="00165AAB">
      <w:pPr>
        <w:adjustRightInd w:val="0"/>
        <w:snapToGrid w:val="0"/>
        <w:spacing w:line="580" w:lineRule="exact"/>
        <w:ind w:firstLineChars="200" w:firstLine="640"/>
        <w:rPr>
          <w:rFonts w:ascii="仿宋_GB2312" w:eastAsia="仿宋_GB2312" w:hAnsi="宋体"/>
          <w:sz w:val="32"/>
          <w:szCs w:val="32"/>
        </w:rPr>
      </w:pPr>
      <w:r w:rsidRPr="00165AAB">
        <w:rPr>
          <w:rFonts w:ascii="仿宋_GB2312" w:eastAsia="仿宋_GB2312" w:hAnsi="宋体" w:hint="eastAsia"/>
          <w:sz w:val="32"/>
          <w:szCs w:val="32"/>
        </w:rPr>
        <w:t>1、明确职能职责，各级之间加大协作力度，加强宣传，继续发挥辖区政府领导作用，各乡镇政府加大动态管理能力，切实负起责任，形成区、乡、村三级联动，形成常态化管理</w:t>
      </w:r>
      <w:r w:rsidRPr="00165AAB">
        <w:rPr>
          <w:rFonts w:ascii="仿宋_GB2312" w:eastAsia="仿宋_GB2312" w:hAnsi="宋体" w:hint="eastAsia"/>
          <w:sz w:val="32"/>
          <w:szCs w:val="32"/>
        </w:rPr>
        <w:lastRenderedPageBreak/>
        <w:t>工作机制。</w:t>
      </w:r>
    </w:p>
    <w:p w:rsidR="00165AAB" w:rsidRPr="00165AAB" w:rsidRDefault="00165AAB" w:rsidP="00165AAB">
      <w:pPr>
        <w:adjustRightInd w:val="0"/>
        <w:snapToGrid w:val="0"/>
        <w:spacing w:line="580" w:lineRule="exact"/>
        <w:ind w:firstLineChars="200" w:firstLine="640"/>
        <w:rPr>
          <w:rFonts w:ascii="仿宋_GB2312" w:eastAsia="仿宋_GB2312" w:hAnsi="宋体"/>
          <w:sz w:val="32"/>
          <w:szCs w:val="32"/>
        </w:rPr>
      </w:pPr>
      <w:r w:rsidRPr="00165AAB">
        <w:rPr>
          <w:rFonts w:ascii="仿宋_GB2312" w:eastAsia="仿宋_GB2312" w:hAnsi="宋体" w:hint="eastAsia"/>
          <w:sz w:val="32"/>
          <w:szCs w:val="32"/>
        </w:rPr>
        <w:t>2、安排专人对辖区内土地流转情况实施动态管理，便于数据收集和真实性。</w:t>
      </w:r>
    </w:p>
    <w:p w:rsidR="00165AAB" w:rsidRPr="00165AAB" w:rsidRDefault="00165AAB" w:rsidP="00165AAB">
      <w:pPr>
        <w:adjustRightInd w:val="0"/>
        <w:snapToGrid w:val="0"/>
        <w:spacing w:line="580" w:lineRule="exact"/>
        <w:ind w:firstLineChars="200" w:firstLine="640"/>
        <w:rPr>
          <w:rFonts w:ascii="仿宋_GB2312" w:eastAsia="仿宋_GB2312" w:hAnsi="宋体"/>
          <w:sz w:val="32"/>
          <w:szCs w:val="32"/>
        </w:rPr>
      </w:pPr>
      <w:r w:rsidRPr="00165AAB">
        <w:rPr>
          <w:rFonts w:ascii="仿宋_GB2312" w:eastAsia="仿宋_GB2312" w:hAnsi="宋体" w:hint="eastAsia"/>
          <w:sz w:val="32"/>
          <w:szCs w:val="32"/>
        </w:rPr>
        <w:t>3、尽可能安排专人负责，积极组织村级开展好数据的收集和汇总，确保前后数据信息一致。</w:t>
      </w:r>
    </w:p>
    <w:p w:rsidR="00165AAB" w:rsidRPr="00165AAB" w:rsidRDefault="00165AAB" w:rsidP="00165AAB">
      <w:pPr>
        <w:adjustRightInd w:val="0"/>
        <w:snapToGrid w:val="0"/>
        <w:spacing w:line="580" w:lineRule="exact"/>
        <w:ind w:firstLineChars="200" w:firstLine="640"/>
        <w:rPr>
          <w:rFonts w:ascii="仿宋_GB2312" w:eastAsia="仿宋_GB2312" w:hAnsi="宋体"/>
          <w:sz w:val="32"/>
          <w:szCs w:val="32"/>
        </w:rPr>
      </w:pPr>
    </w:p>
    <w:p w:rsidR="00165AAB" w:rsidRPr="00165AAB" w:rsidRDefault="00165AAB" w:rsidP="00165AAB">
      <w:pPr>
        <w:adjustRightInd w:val="0"/>
        <w:snapToGrid w:val="0"/>
        <w:spacing w:line="580" w:lineRule="exact"/>
        <w:ind w:firstLineChars="1150" w:firstLine="3680"/>
        <w:rPr>
          <w:rFonts w:ascii="仿宋_GB2312" w:eastAsia="仿宋_GB2312" w:hAnsi="宋体"/>
          <w:sz w:val="32"/>
          <w:szCs w:val="32"/>
        </w:rPr>
      </w:pPr>
    </w:p>
    <w:p w:rsidR="00165AAB" w:rsidRPr="00165AAB" w:rsidRDefault="00165AAB" w:rsidP="00165AAB">
      <w:pPr>
        <w:adjustRightInd w:val="0"/>
        <w:snapToGrid w:val="0"/>
        <w:spacing w:line="580" w:lineRule="exact"/>
        <w:ind w:firstLineChars="1150" w:firstLine="3680"/>
        <w:rPr>
          <w:rFonts w:ascii="仿宋_GB2312" w:eastAsia="仿宋_GB2312" w:hAnsi="宋体"/>
          <w:sz w:val="32"/>
          <w:szCs w:val="32"/>
        </w:rPr>
      </w:pPr>
    </w:p>
    <w:p w:rsidR="00165AAB" w:rsidRPr="00165AAB" w:rsidRDefault="00165AAB" w:rsidP="00165AAB">
      <w:pPr>
        <w:adjustRightInd w:val="0"/>
        <w:snapToGrid w:val="0"/>
        <w:spacing w:line="580" w:lineRule="exact"/>
        <w:ind w:firstLineChars="1150" w:firstLine="3680"/>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jc w:val="left"/>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jc w:val="left"/>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jc w:val="left"/>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jc w:val="left"/>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rPr>
          <w:rFonts w:ascii="仿宋_GB2312" w:eastAsia="仿宋_GB2312" w:hAnsi="宋体"/>
          <w:sz w:val="32"/>
          <w:szCs w:val="32"/>
        </w:rPr>
      </w:pPr>
    </w:p>
    <w:p w:rsidR="00165AAB" w:rsidRPr="00165AAB" w:rsidRDefault="00165AAB" w:rsidP="00165AAB">
      <w:pPr>
        <w:adjustRightInd w:val="0"/>
        <w:snapToGrid w:val="0"/>
        <w:spacing w:line="580" w:lineRule="exact"/>
        <w:ind w:firstLineChars="1400" w:firstLine="4480"/>
        <w:rPr>
          <w:rFonts w:ascii="仿宋_GB2312" w:eastAsia="仿宋_GB2312" w:hAnsi="宋体"/>
          <w:sz w:val="32"/>
          <w:szCs w:val="32"/>
        </w:rPr>
      </w:pPr>
    </w:p>
    <w:p w:rsidR="00165AAB" w:rsidRPr="00165AAB" w:rsidRDefault="00165AAB" w:rsidP="00165AAB">
      <w:pPr>
        <w:adjustRightInd w:val="0"/>
        <w:snapToGrid w:val="0"/>
        <w:spacing w:line="580" w:lineRule="exact"/>
        <w:jc w:val="left"/>
        <w:rPr>
          <w:rFonts w:ascii="仿宋_GB2312" w:eastAsia="仿宋_GB2312" w:hAnsi="宋体"/>
          <w:sz w:val="32"/>
          <w:szCs w:val="32"/>
        </w:rPr>
      </w:pPr>
    </w:p>
    <w:p w:rsidR="00165AAB" w:rsidRPr="00165AAB" w:rsidRDefault="00165AAB" w:rsidP="00165AAB">
      <w:pPr>
        <w:adjustRightInd w:val="0"/>
        <w:snapToGrid w:val="0"/>
        <w:spacing w:line="580" w:lineRule="exact"/>
        <w:jc w:val="left"/>
        <w:rPr>
          <w:rFonts w:ascii="仿宋_GB2312" w:eastAsia="仿宋_GB2312" w:hAnsi="宋体"/>
          <w:sz w:val="32"/>
          <w:szCs w:val="32"/>
        </w:rPr>
      </w:pPr>
    </w:p>
    <w:tbl>
      <w:tblPr>
        <w:tblpPr w:leftFromText="180" w:rightFromText="180" w:vertAnchor="text" w:horzAnchor="page" w:tblpXSpec="center" w:tblpY="423"/>
        <w:tblOverlap w:val="never"/>
        <w:tblW w:w="9498" w:type="dxa"/>
        <w:tblLayout w:type="fixed"/>
        <w:tblCellMar>
          <w:left w:w="0" w:type="dxa"/>
          <w:right w:w="0" w:type="dxa"/>
        </w:tblCellMar>
        <w:tblLook w:val="04A0"/>
      </w:tblPr>
      <w:tblGrid>
        <w:gridCol w:w="851"/>
        <w:gridCol w:w="1007"/>
        <w:gridCol w:w="909"/>
        <w:gridCol w:w="367"/>
        <w:gridCol w:w="1559"/>
        <w:gridCol w:w="2552"/>
        <w:gridCol w:w="308"/>
        <w:gridCol w:w="1945"/>
      </w:tblGrid>
      <w:tr w:rsidR="00165AAB" w:rsidRPr="00165AAB" w:rsidTr="007B4A14">
        <w:trPr>
          <w:trHeight w:val="1034"/>
        </w:trPr>
        <w:tc>
          <w:tcPr>
            <w:tcW w:w="9498" w:type="dxa"/>
            <w:gridSpan w:val="8"/>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b/>
                <w:bCs/>
                <w:color w:val="000000"/>
                <w:kern w:val="0"/>
                <w:sz w:val="36"/>
                <w:szCs w:val="36"/>
              </w:rPr>
            </w:pPr>
            <w:r w:rsidRPr="00165AAB">
              <w:rPr>
                <w:rFonts w:ascii="黑体" w:eastAsia="黑体" w:hAnsi="黑体" w:cs="宋体" w:hint="eastAsia"/>
                <w:bCs/>
                <w:color w:val="000000"/>
                <w:kern w:val="0"/>
                <w:sz w:val="36"/>
                <w:szCs w:val="36"/>
              </w:rPr>
              <w:lastRenderedPageBreak/>
              <w:t>项目支出绩效目标完成情况表</w:t>
            </w:r>
          </w:p>
          <w:p w:rsidR="00165AAB" w:rsidRPr="00165AAB" w:rsidRDefault="00165AAB" w:rsidP="00165AAB">
            <w:pPr>
              <w:widowControl/>
              <w:jc w:val="center"/>
              <w:textAlignment w:val="center"/>
              <w:rPr>
                <w:rFonts w:ascii="宋体" w:hAnsi="宋体" w:cs="宋体"/>
                <w:color w:val="000000"/>
                <w:sz w:val="36"/>
                <w:szCs w:val="36"/>
              </w:rPr>
            </w:pPr>
            <w:r w:rsidRPr="00165AAB">
              <w:rPr>
                <w:rFonts w:ascii="宋体" w:hAnsi="宋体" w:cs="宋体" w:hint="eastAsia"/>
                <w:color w:val="000000"/>
                <w:kern w:val="0"/>
                <w:sz w:val="36"/>
                <w:szCs w:val="36"/>
              </w:rPr>
              <w:t>(2018年度)</w:t>
            </w:r>
          </w:p>
        </w:tc>
      </w:tr>
      <w:tr w:rsidR="00165AAB" w:rsidRPr="00165AAB" w:rsidTr="007B4A14">
        <w:trPr>
          <w:trHeight w:val="371"/>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项目名称</w:t>
            </w:r>
          </w:p>
        </w:tc>
        <w:tc>
          <w:tcPr>
            <w:tcW w:w="673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2018</w:t>
            </w:r>
            <w:r w:rsidRPr="00165AAB">
              <w:rPr>
                <w:rFonts w:ascii="宋体" w:eastAsia="仿宋_GB2312" w:hAnsi="宋体" w:cs="宋体" w:hint="eastAsia"/>
                <w:color w:val="000000"/>
                <w:sz w:val="24"/>
                <w:szCs w:val="32"/>
              </w:rPr>
              <w:t>年中央财政相关农业专项资金（耕地地力保护补贴）项目</w:t>
            </w:r>
          </w:p>
        </w:tc>
      </w:tr>
      <w:tr w:rsidR="00165AAB" w:rsidRPr="00165AAB" w:rsidTr="007B4A14">
        <w:trPr>
          <w:trHeight w:val="405"/>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预算单位</w:t>
            </w:r>
          </w:p>
        </w:tc>
        <w:tc>
          <w:tcPr>
            <w:tcW w:w="673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乐山市金口河区农业局</w:t>
            </w:r>
          </w:p>
        </w:tc>
      </w:tr>
      <w:tr w:rsidR="00165AAB" w:rsidRPr="00165AAB" w:rsidTr="007B4A14">
        <w:trPr>
          <w:trHeight w:val="276"/>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预算执行情况</w:t>
            </w:r>
            <w:r w:rsidRPr="00165AAB">
              <w:rPr>
                <w:rFonts w:ascii="宋体" w:eastAsia="仿宋_GB2312" w:hAnsi="宋体" w:cs="宋体" w:hint="eastAsia"/>
                <w:color w:val="000000"/>
                <w:kern w:val="0"/>
                <w:sz w:val="24"/>
                <w:szCs w:val="32"/>
              </w:rPr>
              <w:t>(</w:t>
            </w:r>
            <w:r w:rsidRPr="00165AAB">
              <w:rPr>
                <w:rFonts w:ascii="宋体" w:eastAsia="仿宋_GB2312" w:hAnsi="宋体" w:cs="宋体" w:hint="eastAsia"/>
                <w:color w:val="000000"/>
                <w:kern w:val="0"/>
                <w:sz w:val="24"/>
                <w:szCs w:val="32"/>
              </w:rPr>
              <w:t>万元</w:t>
            </w:r>
            <w:r w:rsidRPr="00165AAB">
              <w:rPr>
                <w:rFonts w:ascii="宋体" w:eastAsia="仿宋_GB2312" w:hAnsi="宋体" w:cs="宋体" w:hint="eastAsia"/>
                <w:color w:val="000000"/>
                <w:kern w:val="0"/>
                <w:sz w:val="24"/>
                <w:szCs w:val="32"/>
              </w:rPr>
              <w:t>)</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预算数</w:t>
            </w:r>
            <w:r w:rsidRPr="00165AAB">
              <w:rPr>
                <w:rFonts w:ascii="宋体" w:eastAsia="仿宋_GB2312" w:hAnsi="宋体" w:cs="宋体" w:hint="eastAsia"/>
                <w:color w:val="000000"/>
                <w:kern w:val="0"/>
                <w:sz w:val="24"/>
                <w:szCs w:val="32"/>
              </w:rPr>
              <w:t>:</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color w:val="000000"/>
                <w:sz w:val="24"/>
                <w:szCs w:val="32"/>
              </w:rPr>
              <w:t>239.8</w:t>
            </w:r>
            <w:r w:rsidRPr="00165AAB">
              <w:rPr>
                <w:rFonts w:ascii="宋体" w:eastAsia="仿宋_GB2312" w:hAnsi="宋体" w:cs="宋体" w:hint="eastAsia"/>
                <w:color w:val="000000"/>
                <w:sz w:val="24"/>
                <w:szCs w:val="32"/>
              </w:rPr>
              <w:t>万元</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执行数</w:t>
            </w:r>
            <w:r w:rsidRPr="00165AAB">
              <w:rPr>
                <w:rFonts w:ascii="宋体" w:eastAsia="仿宋_GB2312" w:hAnsi="宋体" w:cs="宋体" w:hint="eastAsia"/>
                <w:color w:val="000000"/>
                <w:kern w:val="0"/>
                <w:sz w:val="24"/>
                <w:szCs w:val="32"/>
              </w:rPr>
              <w:t>:</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color w:val="000000"/>
                <w:sz w:val="24"/>
                <w:szCs w:val="32"/>
              </w:rPr>
              <w:t>239.8</w:t>
            </w:r>
            <w:r w:rsidRPr="00165AAB">
              <w:rPr>
                <w:rFonts w:ascii="宋体" w:eastAsia="仿宋_GB2312" w:hAnsi="宋体" w:cs="宋体" w:hint="eastAsia"/>
                <w:color w:val="000000"/>
                <w:sz w:val="24"/>
                <w:szCs w:val="32"/>
              </w:rPr>
              <w:t>万元</w:t>
            </w:r>
          </w:p>
        </w:tc>
      </w:tr>
      <w:tr w:rsidR="00165AAB" w:rsidRPr="00165AAB" w:rsidTr="007B4A14">
        <w:trPr>
          <w:trHeight w:val="27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其中</w:t>
            </w:r>
            <w:r w:rsidRPr="00165AAB">
              <w:rPr>
                <w:rFonts w:ascii="宋体" w:eastAsia="仿宋_GB2312" w:hAnsi="宋体" w:cs="宋体" w:hint="eastAsia"/>
                <w:color w:val="000000"/>
                <w:kern w:val="0"/>
                <w:sz w:val="24"/>
                <w:szCs w:val="32"/>
              </w:rPr>
              <w:t>-</w:t>
            </w:r>
            <w:r w:rsidRPr="00165AAB">
              <w:rPr>
                <w:rFonts w:ascii="宋体" w:eastAsia="仿宋_GB2312" w:hAnsi="宋体" w:cs="宋体" w:hint="eastAsia"/>
                <w:color w:val="000000"/>
                <w:kern w:val="0"/>
                <w:sz w:val="24"/>
                <w:szCs w:val="32"/>
              </w:rPr>
              <w:t>财政拨款</w:t>
            </w:r>
            <w:r w:rsidRPr="00165AAB">
              <w:rPr>
                <w:rFonts w:ascii="宋体" w:eastAsia="仿宋_GB2312" w:hAnsi="宋体" w:cs="宋体" w:hint="eastAsia"/>
                <w:color w:val="000000"/>
                <w:kern w:val="0"/>
                <w:sz w:val="24"/>
                <w:szCs w:val="32"/>
              </w:rPr>
              <w:t>:</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color w:val="000000"/>
                <w:sz w:val="24"/>
                <w:szCs w:val="32"/>
              </w:rPr>
              <w:t>239.8</w:t>
            </w:r>
            <w:r w:rsidRPr="00165AAB">
              <w:rPr>
                <w:rFonts w:ascii="宋体" w:eastAsia="仿宋_GB2312" w:hAnsi="宋体" w:cs="宋体" w:hint="eastAsia"/>
                <w:color w:val="000000"/>
                <w:sz w:val="24"/>
                <w:szCs w:val="32"/>
              </w:rPr>
              <w:t>万元</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其中</w:t>
            </w:r>
            <w:r w:rsidRPr="00165AAB">
              <w:rPr>
                <w:rFonts w:ascii="宋体" w:eastAsia="仿宋_GB2312" w:hAnsi="宋体" w:cs="宋体" w:hint="eastAsia"/>
                <w:color w:val="000000"/>
                <w:kern w:val="0"/>
                <w:sz w:val="24"/>
                <w:szCs w:val="32"/>
              </w:rPr>
              <w:t>-</w:t>
            </w:r>
            <w:r w:rsidRPr="00165AAB">
              <w:rPr>
                <w:rFonts w:ascii="宋体" w:eastAsia="仿宋_GB2312" w:hAnsi="宋体" w:cs="宋体" w:hint="eastAsia"/>
                <w:color w:val="000000"/>
                <w:kern w:val="0"/>
                <w:sz w:val="24"/>
                <w:szCs w:val="32"/>
              </w:rPr>
              <w:t>财政拨款</w:t>
            </w:r>
            <w:r w:rsidRPr="00165AAB">
              <w:rPr>
                <w:rFonts w:ascii="宋体" w:eastAsia="仿宋_GB2312" w:hAnsi="宋体" w:cs="宋体" w:hint="eastAsia"/>
                <w:color w:val="000000"/>
                <w:kern w:val="0"/>
                <w:sz w:val="24"/>
                <w:szCs w:val="32"/>
              </w:rPr>
              <w:t>:</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color w:val="000000"/>
                <w:sz w:val="24"/>
                <w:szCs w:val="32"/>
              </w:rPr>
              <w:t>239.8</w:t>
            </w:r>
            <w:r w:rsidRPr="00165AAB">
              <w:rPr>
                <w:rFonts w:ascii="宋体" w:eastAsia="仿宋_GB2312" w:hAnsi="宋体" w:cs="宋体" w:hint="eastAsia"/>
                <w:color w:val="000000"/>
                <w:sz w:val="24"/>
                <w:szCs w:val="32"/>
              </w:rPr>
              <w:t>万元</w:t>
            </w:r>
          </w:p>
        </w:tc>
      </w:tr>
      <w:tr w:rsidR="00165AAB" w:rsidRPr="00165AAB" w:rsidTr="007B4A14">
        <w:trPr>
          <w:trHeight w:val="33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其它资金</w:t>
            </w:r>
            <w:r w:rsidRPr="00165AAB">
              <w:rPr>
                <w:rFonts w:ascii="宋体" w:eastAsia="仿宋_GB2312" w:hAnsi="宋体" w:cs="宋体" w:hint="eastAsia"/>
                <w:color w:val="000000"/>
                <w:kern w:val="0"/>
                <w:sz w:val="24"/>
                <w:szCs w:val="32"/>
              </w:rPr>
              <w:t>:</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0</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其它资金</w:t>
            </w:r>
            <w:r w:rsidRPr="00165AAB">
              <w:rPr>
                <w:rFonts w:ascii="宋体" w:eastAsia="仿宋_GB2312" w:hAnsi="宋体" w:cs="宋体" w:hint="eastAsia"/>
                <w:color w:val="000000"/>
                <w:kern w:val="0"/>
                <w:sz w:val="24"/>
                <w:szCs w:val="32"/>
              </w:rPr>
              <w:t>:</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adjustRightInd w:val="0"/>
              <w:snapToGrid w:val="0"/>
              <w:jc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0</w:t>
            </w:r>
          </w:p>
        </w:tc>
      </w:tr>
      <w:tr w:rsidR="00165AAB" w:rsidRPr="00165AAB" w:rsidTr="007B4A14">
        <w:trPr>
          <w:trHeight w:val="276"/>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年度目标完成情况</w:t>
            </w:r>
          </w:p>
        </w:tc>
        <w:tc>
          <w:tcPr>
            <w:tcW w:w="38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预期目标</w:t>
            </w:r>
          </w:p>
        </w:tc>
        <w:tc>
          <w:tcPr>
            <w:tcW w:w="4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实际完成目标</w:t>
            </w:r>
          </w:p>
        </w:tc>
      </w:tr>
      <w:tr w:rsidR="00165AAB" w:rsidRPr="00165AAB" w:rsidTr="007B4A14">
        <w:trPr>
          <w:trHeight w:val="122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38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left"/>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完成全区</w:t>
            </w:r>
            <w:r w:rsidRPr="00165AAB">
              <w:rPr>
                <w:rFonts w:ascii="宋体" w:eastAsia="仿宋_GB2312" w:hAnsi="宋体" w:cs="宋体" w:hint="eastAsia"/>
                <w:color w:val="000000"/>
                <w:sz w:val="24"/>
                <w:szCs w:val="32"/>
              </w:rPr>
              <w:t>2018</w:t>
            </w:r>
            <w:r w:rsidRPr="00165AAB">
              <w:rPr>
                <w:rFonts w:ascii="宋体" w:eastAsia="仿宋_GB2312" w:hAnsi="宋体" w:cs="宋体" w:hint="eastAsia"/>
                <w:color w:val="000000"/>
                <w:sz w:val="24"/>
                <w:szCs w:val="32"/>
              </w:rPr>
              <w:t>年度耕地地力保护补贴</w:t>
            </w:r>
          </w:p>
        </w:tc>
        <w:tc>
          <w:tcPr>
            <w:tcW w:w="4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left"/>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完成全区</w:t>
            </w:r>
            <w:r w:rsidRPr="00165AAB">
              <w:rPr>
                <w:rFonts w:ascii="宋体" w:eastAsia="仿宋_GB2312" w:hAnsi="宋体" w:cs="宋体" w:hint="eastAsia"/>
                <w:color w:val="000000"/>
                <w:sz w:val="24"/>
                <w:szCs w:val="32"/>
              </w:rPr>
              <w:t>4740</w:t>
            </w:r>
            <w:r w:rsidRPr="00165AAB">
              <w:rPr>
                <w:rFonts w:ascii="宋体" w:eastAsia="仿宋_GB2312" w:hAnsi="宋体" w:cs="宋体" w:hint="eastAsia"/>
                <w:color w:val="000000"/>
                <w:sz w:val="24"/>
                <w:szCs w:val="32"/>
              </w:rPr>
              <w:t>户耕种承包地农户，共</w:t>
            </w:r>
            <w:r w:rsidRPr="00165AAB">
              <w:rPr>
                <w:rFonts w:ascii="宋体" w:eastAsia="仿宋_GB2312" w:hAnsi="宋体" w:cs="宋体" w:hint="eastAsia"/>
                <w:color w:val="000000"/>
                <w:sz w:val="24"/>
                <w:szCs w:val="32"/>
              </w:rPr>
              <w:t>10521.91</w:t>
            </w:r>
            <w:r w:rsidRPr="00165AAB">
              <w:rPr>
                <w:rFonts w:ascii="宋体" w:eastAsia="仿宋_GB2312" w:hAnsi="宋体" w:cs="宋体" w:hint="eastAsia"/>
                <w:color w:val="000000"/>
                <w:sz w:val="24"/>
                <w:szCs w:val="32"/>
              </w:rPr>
              <w:t>亩耕种土地，按照</w:t>
            </w:r>
            <w:r w:rsidRPr="00165AAB">
              <w:rPr>
                <w:rFonts w:ascii="宋体" w:eastAsia="仿宋_GB2312" w:hAnsi="宋体" w:cs="宋体" w:hint="eastAsia"/>
                <w:color w:val="000000"/>
                <w:sz w:val="24"/>
                <w:szCs w:val="32"/>
              </w:rPr>
              <w:t>237.01</w:t>
            </w:r>
            <w:r w:rsidRPr="00165AAB">
              <w:rPr>
                <w:rFonts w:ascii="宋体" w:eastAsia="仿宋_GB2312" w:hAnsi="宋体" w:cs="宋体" w:hint="eastAsia"/>
                <w:color w:val="000000"/>
                <w:sz w:val="24"/>
                <w:szCs w:val="32"/>
              </w:rPr>
              <w:t>元</w:t>
            </w:r>
            <w:r w:rsidRPr="00165AAB">
              <w:rPr>
                <w:rFonts w:ascii="宋体" w:eastAsia="仿宋_GB2312" w:hAnsi="宋体" w:cs="宋体" w:hint="eastAsia"/>
                <w:color w:val="000000"/>
                <w:sz w:val="24"/>
                <w:szCs w:val="32"/>
              </w:rPr>
              <w:t>/</w:t>
            </w:r>
            <w:r w:rsidRPr="00165AAB">
              <w:rPr>
                <w:rFonts w:ascii="宋体" w:eastAsia="仿宋_GB2312" w:hAnsi="宋体" w:cs="宋体" w:hint="eastAsia"/>
                <w:color w:val="000000"/>
                <w:sz w:val="24"/>
                <w:szCs w:val="32"/>
              </w:rPr>
              <w:t>亩的标准兑现到户。进一步加强耕地生产能力提升建设，有效鼓励广大耕种户的种地积极性。</w:t>
            </w:r>
          </w:p>
        </w:tc>
      </w:tr>
      <w:tr w:rsidR="00165AAB" w:rsidRPr="00165AAB" w:rsidTr="007B4A14">
        <w:trPr>
          <w:trHeight w:val="731"/>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一级指标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二级指标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三级指标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预期指标值</w:t>
            </w:r>
            <w:r w:rsidRPr="00165AAB">
              <w:rPr>
                <w:rFonts w:ascii="宋体" w:eastAsia="仿宋_GB2312" w:hAnsi="宋体" w:cs="宋体" w:hint="eastAsia"/>
                <w:color w:val="000000"/>
                <w:kern w:val="0"/>
                <w:sz w:val="24"/>
                <w:szCs w:val="32"/>
              </w:rPr>
              <w:t>(</w:t>
            </w:r>
            <w:r w:rsidRPr="00165AAB">
              <w:rPr>
                <w:rFonts w:ascii="宋体" w:eastAsia="仿宋_GB2312" w:hAnsi="宋体" w:cs="宋体" w:hint="eastAsia"/>
                <w:color w:val="000000"/>
                <w:kern w:val="0"/>
                <w:sz w:val="24"/>
                <w:szCs w:val="32"/>
              </w:rPr>
              <w:t>包含数字及文字描述</w:t>
            </w:r>
            <w:r w:rsidRPr="00165AAB">
              <w:rPr>
                <w:rFonts w:ascii="宋体" w:eastAsia="仿宋_GB2312" w:hAnsi="宋体" w:cs="宋体" w:hint="eastAsia"/>
                <w:color w:val="000000"/>
                <w:kern w:val="0"/>
                <w:sz w:val="24"/>
                <w:szCs w:val="32"/>
              </w:rPr>
              <w:t>)</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实际完成指标值</w:t>
            </w:r>
            <w:r w:rsidRPr="00165AAB">
              <w:rPr>
                <w:rFonts w:ascii="宋体" w:eastAsia="仿宋_GB2312" w:hAnsi="宋体" w:cs="宋体" w:hint="eastAsia"/>
                <w:color w:val="000000"/>
                <w:kern w:val="0"/>
                <w:sz w:val="24"/>
                <w:szCs w:val="32"/>
              </w:rPr>
              <w:t>(</w:t>
            </w:r>
            <w:r w:rsidRPr="00165AAB">
              <w:rPr>
                <w:rFonts w:ascii="宋体" w:eastAsia="仿宋_GB2312" w:hAnsi="宋体" w:cs="宋体" w:hint="eastAsia"/>
                <w:color w:val="000000"/>
                <w:kern w:val="0"/>
                <w:sz w:val="24"/>
                <w:szCs w:val="32"/>
              </w:rPr>
              <w:t>包含数字及文字描述</w:t>
            </w:r>
            <w:r w:rsidRPr="00165AAB">
              <w:rPr>
                <w:rFonts w:ascii="宋体" w:eastAsia="仿宋_GB2312" w:hAnsi="宋体" w:cs="宋体" w:hint="eastAsia"/>
                <w:color w:val="000000"/>
                <w:kern w:val="0"/>
                <w:sz w:val="24"/>
                <w:szCs w:val="32"/>
              </w:rPr>
              <w:t>)</w:t>
            </w:r>
          </w:p>
        </w:tc>
      </w:tr>
      <w:tr w:rsidR="00165AAB" w:rsidRPr="00165AAB" w:rsidTr="007B4A14">
        <w:trPr>
          <w:trHeight w:val="55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全区耕种承包地农户</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符合条件的应全部补贴</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完成全区</w:t>
            </w:r>
            <w:r w:rsidRPr="00165AAB">
              <w:rPr>
                <w:rFonts w:ascii="宋体" w:eastAsia="仿宋_GB2312" w:hAnsi="宋体" w:cs="宋体" w:hint="eastAsia"/>
                <w:color w:val="000000"/>
                <w:sz w:val="24"/>
                <w:szCs w:val="32"/>
              </w:rPr>
              <w:t>4740</w:t>
            </w:r>
            <w:r w:rsidRPr="00165AAB">
              <w:rPr>
                <w:rFonts w:ascii="宋体" w:eastAsia="仿宋_GB2312" w:hAnsi="宋体" w:cs="宋体" w:hint="eastAsia"/>
                <w:color w:val="000000"/>
                <w:sz w:val="24"/>
                <w:szCs w:val="32"/>
              </w:rPr>
              <w:t>户耕种承包地农户，共</w:t>
            </w:r>
            <w:r w:rsidRPr="00165AAB">
              <w:rPr>
                <w:rFonts w:ascii="宋体" w:eastAsia="仿宋_GB2312" w:hAnsi="宋体" w:cs="宋体" w:hint="eastAsia"/>
                <w:color w:val="000000"/>
                <w:sz w:val="24"/>
                <w:szCs w:val="32"/>
              </w:rPr>
              <w:t>10521.91</w:t>
            </w:r>
            <w:r w:rsidRPr="00165AAB">
              <w:rPr>
                <w:rFonts w:ascii="宋体" w:eastAsia="仿宋_GB2312" w:hAnsi="宋体" w:cs="宋体" w:hint="eastAsia"/>
                <w:color w:val="000000"/>
                <w:sz w:val="24"/>
                <w:szCs w:val="32"/>
              </w:rPr>
              <w:t>亩耕种土地，按照</w:t>
            </w:r>
            <w:r w:rsidRPr="00165AAB">
              <w:rPr>
                <w:rFonts w:ascii="宋体" w:eastAsia="仿宋_GB2312" w:hAnsi="宋体" w:cs="宋体" w:hint="eastAsia"/>
                <w:color w:val="000000"/>
                <w:sz w:val="24"/>
                <w:szCs w:val="32"/>
              </w:rPr>
              <w:t>237.01</w:t>
            </w:r>
            <w:r w:rsidRPr="00165AAB">
              <w:rPr>
                <w:rFonts w:ascii="宋体" w:eastAsia="仿宋_GB2312" w:hAnsi="宋体" w:cs="宋体" w:hint="eastAsia"/>
                <w:color w:val="000000"/>
                <w:sz w:val="24"/>
                <w:szCs w:val="32"/>
              </w:rPr>
              <w:t>元</w:t>
            </w:r>
            <w:r w:rsidRPr="00165AAB">
              <w:rPr>
                <w:rFonts w:ascii="宋体" w:eastAsia="仿宋_GB2312" w:hAnsi="宋体" w:cs="宋体" w:hint="eastAsia"/>
                <w:color w:val="000000"/>
                <w:sz w:val="24"/>
                <w:szCs w:val="32"/>
              </w:rPr>
              <w:t>/</w:t>
            </w:r>
            <w:r w:rsidRPr="00165AAB">
              <w:rPr>
                <w:rFonts w:ascii="宋体" w:eastAsia="仿宋_GB2312" w:hAnsi="宋体" w:cs="宋体" w:hint="eastAsia"/>
                <w:color w:val="000000"/>
                <w:sz w:val="24"/>
                <w:szCs w:val="32"/>
              </w:rPr>
              <w:t>亩的标准兑现到户</w:t>
            </w:r>
          </w:p>
        </w:tc>
      </w:tr>
      <w:tr w:rsidR="00165AAB" w:rsidRPr="00165AAB" w:rsidTr="007B4A14">
        <w:trPr>
          <w:trHeight w:val="639"/>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p>
        </w:tc>
      </w:tr>
      <w:tr w:rsidR="00165AAB" w:rsidRPr="00165AAB" w:rsidTr="007B4A14">
        <w:trPr>
          <w:trHeight w:val="52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r w:rsidRPr="00165AAB">
              <w:rPr>
                <w:rFonts w:ascii="宋体" w:eastAsia="仿宋_GB2312" w:hAnsi="宋体" w:cs="宋体" w:hint="eastAsia"/>
                <w:color w:val="000000"/>
                <w:kern w:val="0"/>
                <w:sz w:val="24"/>
                <w:szCs w:val="32"/>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r>
      <w:tr w:rsidR="00165AAB" w:rsidRPr="00165AAB" w:rsidTr="007B4A14">
        <w:trPr>
          <w:trHeight w:val="34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r w:rsidRPr="00165AAB">
              <w:rPr>
                <w:rFonts w:ascii="宋体" w:eastAsia="仿宋_GB2312" w:hAnsi="宋体" w:cs="宋体" w:hint="eastAsia"/>
                <w:color w:val="000000"/>
                <w:kern w:val="0"/>
                <w:sz w:val="24"/>
                <w:szCs w:val="32"/>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r>
      <w:tr w:rsidR="00165AAB" w:rsidRPr="00165AAB" w:rsidTr="007B4A14">
        <w:trPr>
          <w:trHeight w:val="39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r w:rsidRPr="00165AAB">
              <w:rPr>
                <w:rFonts w:ascii="宋体" w:eastAsia="仿宋_GB2312" w:hAnsi="宋体" w:cs="宋体" w:hint="eastAsia"/>
                <w:color w:val="000000"/>
                <w:kern w:val="0"/>
                <w:sz w:val="24"/>
                <w:szCs w:val="32"/>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r>
      <w:tr w:rsidR="00165AAB" w:rsidRPr="00165AAB" w:rsidTr="007B4A14">
        <w:trPr>
          <w:trHeight w:val="59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r w:rsidRPr="00165AAB">
              <w:rPr>
                <w:rFonts w:ascii="宋体" w:eastAsia="仿宋_GB2312" w:hAnsi="宋体" w:cs="宋体" w:hint="eastAsia"/>
                <w:color w:val="000000"/>
                <w:kern w:val="0"/>
                <w:sz w:val="24"/>
                <w:szCs w:val="32"/>
              </w:rPr>
              <w:t>效益指标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r>
      <w:tr w:rsidR="00165AAB" w:rsidRPr="00165AAB" w:rsidTr="007B4A14">
        <w:trPr>
          <w:trHeight w:val="73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r w:rsidRPr="00165AAB">
              <w:rPr>
                <w:rFonts w:ascii="宋体" w:eastAsia="仿宋_GB2312" w:hAnsi="宋体" w:cs="宋体" w:hint="eastAsia"/>
                <w:color w:val="000000"/>
                <w:kern w:val="0"/>
                <w:sz w:val="24"/>
                <w:szCs w:val="32"/>
              </w:rPr>
              <w:t>效益指标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r w:rsidRPr="00165AAB">
              <w:rPr>
                <w:rFonts w:ascii="宋体" w:eastAsia="仿宋_GB2312" w:hAnsi="宋体" w:cs="宋体" w:hint="eastAsia"/>
                <w:color w:val="000000"/>
                <w:kern w:val="0"/>
                <w:sz w:val="24"/>
                <w:szCs w:val="32"/>
              </w:rPr>
              <w:t>增加</w:t>
            </w:r>
            <w:r w:rsidRPr="00165AAB">
              <w:rPr>
                <w:rFonts w:ascii="宋体" w:eastAsia="仿宋_GB2312" w:hAnsi="宋体" w:cs="宋体" w:hint="eastAsia"/>
                <w:color w:val="000000"/>
                <w:sz w:val="24"/>
                <w:szCs w:val="32"/>
              </w:rPr>
              <w:t>耕种承包地农户人均收入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r w:rsidRPr="00165AAB">
              <w:rPr>
                <w:rFonts w:ascii="宋体" w:eastAsia="仿宋_GB2312" w:hAnsi="宋体" w:cs="宋体" w:hint="eastAsia"/>
                <w:color w:val="000000"/>
                <w:sz w:val="24"/>
                <w:szCs w:val="32"/>
              </w:rPr>
              <w:t>全区耕种承包地农户</w:t>
            </w:r>
            <w:r w:rsidRPr="00165AAB">
              <w:rPr>
                <w:rFonts w:ascii="宋体" w:eastAsia="仿宋_GB2312" w:hAnsi="宋体" w:cs="宋体" w:hint="eastAsia"/>
                <w:color w:val="000000"/>
                <w:kern w:val="0"/>
                <w:sz w:val="24"/>
                <w:szCs w:val="32"/>
              </w:rPr>
              <w:t>人均耕地补贴增收</w:t>
            </w:r>
            <w:r w:rsidRPr="00165AAB">
              <w:rPr>
                <w:rFonts w:ascii="宋体" w:eastAsia="仿宋_GB2312" w:hAnsi="宋体" w:cs="宋体" w:hint="eastAsia"/>
                <w:color w:val="000000"/>
                <w:kern w:val="0"/>
                <w:sz w:val="24"/>
                <w:szCs w:val="32"/>
              </w:rPr>
              <w:t>132.11</w:t>
            </w:r>
            <w:r w:rsidRPr="00165AAB">
              <w:rPr>
                <w:rFonts w:ascii="宋体" w:eastAsia="仿宋_GB2312" w:hAnsi="宋体" w:cs="宋体" w:hint="eastAsia"/>
                <w:color w:val="000000"/>
                <w:kern w:val="0"/>
                <w:sz w:val="24"/>
                <w:szCs w:val="32"/>
              </w:rPr>
              <w:t>元。</w:t>
            </w:r>
          </w:p>
        </w:tc>
      </w:tr>
      <w:tr w:rsidR="00165AAB" w:rsidRPr="00165AAB" w:rsidTr="007B4A14">
        <w:trPr>
          <w:trHeight w:val="54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kern w:val="0"/>
                <w:sz w:val="24"/>
                <w:szCs w:val="32"/>
              </w:rPr>
              <w:t>满意度指标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耕种承包地农户意度</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满意度≥</w:t>
            </w:r>
            <w:r w:rsidRPr="00165AAB">
              <w:rPr>
                <w:rFonts w:ascii="宋体" w:eastAsia="仿宋_GB2312" w:hAnsi="宋体" w:cs="宋体" w:hint="eastAsia"/>
                <w:color w:val="000000"/>
                <w:sz w:val="24"/>
                <w:szCs w:val="32"/>
              </w:rPr>
              <w:t>90%</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r w:rsidRPr="00165AAB">
              <w:rPr>
                <w:rFonts w:ascii="宋体" w:eastAsia="仿宋_GB2312" w:hAnsi="宋体" w:cs="宋体" w:hint="eastAsia"/>
                <w:color w:val="000000"/>
                <w:sz w:val="24"/>
                <w:szCs w:val="32"/>
              </w:rPr>
              <w:t>95%</w:t>
            </w:r>
          </w:p>
        </w:tc>
      </w:tr>
      <w:tr w:rsidR="00165AAB" w:rsidRPr="00165AAB" w:rsidTr="007B4A14">
        <w:trPr>
          <w:trHeight w:val="257"/>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szCs w:val="32"/>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szCs w:val="32"/>
              </w:rPr>
            </w:pP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szCs w:val="32"/>
              </w:rPr>
            </w:pPr>
          </w:p>
        </w:tc>
      </w:tr>
    </w:tbl>
    <w:p w:rsidR="00165AAB" w:rsidRPr="00165AAB" w:rsidRDefault="00165AAB" w:rsidP="00165AAB">
      <w:pPr>
        <w:adjustRightInd w:val="0"/>
        <w:snapToGrid w:val="0"/>
        <w:spacing w:line="580" w:lineRule="exact"/>
        <w:jc w:val="left"/>
        <w:rPr>
          <w:rFonts w:ascii="仿宋_GB2312" w:eastAsia="仿宋_GB2312" w:hAnsi="宋体"/>
          <w:sz w:val="32"/>
          <w:szCs w:val="32"/>
        </w:rPr>
      </w:pPr>
    </w:p>
    <w:p w:rsidR="00165AAB" w:rsidRPr="00165AAB" w:rsidRDefault="00165AAB" w:rsidP="00165AAB">
      <w:pPr>
        <w:adjustRightInd w:val="0"/>
        <w:snapToGrid w:val="0"/>
        <w:spacing w:line="580" w:lineRule="exact"/>
        <w:jc w:val="left"/>
        <w:rPr>
          <w:rFonts w:ascii="仿宋_GB2312" w:eastAsia="仿宋_GB2312" w:hAnsi="宋体"/>
          <w:sz w:val="32"/>
          <w:szCs w:val="32"/>
        </w:rPr>
      </w:pPr>
    </w:p>
    <w:p w:rsidR="00165AAB" w:rsidRDefault="00165AAB" w:rsidP="00165AAB">
      <w:pPr>
        <w:pStyle w:val="2"/>
        <w:rPr>
          <w:rStyle w:val="1Char"/>
          <w:rFonts w:ascii="仿宋" w:eastAsia="仿宋" w:hAnsi="仿宋"/>
          <w:sz w:val="32"/>
          <w:szCs w:val="32"/>
        </w:rPr>
      </w:pPr>
      <w:r w:rsidRPr="00CE49DA">
        <w:rPr>
          <w:rStyle w:val="1Char"/>
          <w:rFonts w:ascii="仿宋" w:eastAsia="仿宋" w:hAnsi="仿宋" w:hint="eastAsia"/>
          <w:sz w:val="32"/>
          <w:szCs w:val="32"/>
        </w:rPr>
        <w:lastRenderedPageBreak/>
        <w:t>附件</w:t>
      </w:r>
      <w:r>
        <w:rPr>
          <w:rStyle w:val="1Char"/>
          <w:rFonts w:ascii="仿宋" w:eastAsia="仿宋" w:hAnsi="仿宋" w:hint="eastAsia"/>
          <w:sz w:val="32"/>
          <w:szCs w:val="32"/>
        </w:rPr>
        <w:t>2-4</w:t>
      </w:r>
    </w:p>
    <w:p w:rsidR="00165AAB" w:rsidRPr="00165AAB" w:rsidRDefault="00165AAB" w:rsidP="00165AAB">
      <w:pPr>
        <w:spacing w:line="580" w:lineRule="exact"/>
        <w:jc w:val="center"/>
        <w:rPr>
          <w:rFonts w:ascii="黑体" w:eastAsia="黑体" w:hAnsi="黑体" w:cs="方正小标宋简体"/>
          <w:sz w:val="44"/>
          <w:szCs w:val="44"/>
        </w:rPr>
      </w:pPr>
      <w:r w:rsidRPr="00165AAB">
        <w:rPr>
          <w:rFonts w:ascii="黑体" w:eastAsia="黑体" w:hAnsi="黑体" w:cs="方正小标宋简体" w:hint="eastAsia"/>
          <w:sz w:val="44"/>
          <w:szCs w:val="44"/>
        </w:rPr>
        <w:t>2018年脱贫攻坚帮扶工作专项经费项目支出绩效评价报告</w:t>
      </w:r>
    </w:p>
    <w:p w:rsidR="00165AAB" w:rsidRPr="00165AAB" w:rsidRDefault="00165AAB" w:rsidP="00165AAB">
      <w:pPr>
        <w:spacing w:line="580" w:lineRule="exact"/>
        <w:ind w:firstLineChars="200" w:firstLine="640"/>
        <w:rPr>
          <w:rFonts w:ascii="仿宋_GB2312" w:eastAsia="仿宋_GB2312" w:hAnsi="仿宋_GB2312" w:cs="仿宋_GB2312"/>
          <w:sz w:val="32"/>
          <w:szCs w:val="32"/>
        </w:rPr>
      </w:pP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hint="eastAsia"/>
          <w:sz w:val="32"/>
          <w:szCs w:val="32"/>
        </w:rPr>
        <w:t>一</w:t>
      </w:r>
      <w:r w:rsidRPr="00165AAB">
        <w:rPr>
          <w:rFonts w:ascii="仿宋" w:eastAsia="仿宋" w:hAnsi="仿宋" w:cs="仿宋_GB2312"/>
          <w:sz w:val="32"/>
          <w:szCs w:val="32"/>
        </w:rPr>
        <w:t>、评价工作开展及项目情况</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hint="eastAsia"/>
          <w:sz w:val="32"/>
          <w:szCs w:val="32"/>
        </w:rPr>
        <w:t>该项目的绩效自评，按照有序的组织和安排进行，具体组织实施步骤如下：第一步统计汇集项目基本情况，第二步收集项目预算及资金到位情况，第三步统计项目支出明细，第四步评审项目支出规范情况通，第五步撰写自评报告。该项目是根据2018年度全面打赢脱贫攻坚任务，为实际开展结对帮扶工作提供保障的项目，项目资金根据金府复〔2018〕120号文件要求安排，共下达项目资金23.1万元，主要用于脱贫攻坚工作经费包括：人员差旅费、车辆交通运行维护费、结对方帮扶相关物化补助等。</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hint="eastAsia"/>
          <w:sz w:val="32"/>
          <w:szCs w:val="32"/>
        </w:rPr>
        <w:t>二</w:t>
      </w:r>
      <w:r w:rsidRPr="00165AAB">
        <w:rPr>
          <w:rFonts w:ascii="仿宋" w:eastAsia="仿宋" w:hAnsi="仿宋" w:cs="仿宋_GB2312"/>
          <w:sz w:val="32"/>
          <w:szCs w:val="32"/>
        </w:rPr>
        <w:t>、评价结论及绩效分析</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sz w:val="32"/>
          <w:szCs w:val="32"/>
        </w:rPr>
        <w:t>（一）评价结论</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sz w:val="32"/>
          <w:szCs w:val="32"/>
        </w:rPr>
        <w:t>项目绩效评价总体结论</w:t>
      </w:r>
      <w:r w:rsidRPr="00165AAB">
        <w:rPr>
          <w:rFonts w:ascii="仿宋" w:eastAsia="仿宋" w:hAnsi="仿宋" w:cs="仿宋_GB2312" w:hint="eastAsia"/>
          <w:sz w:val="32"/>
          <w:szCs w:val="32"/>
        </w:rPr>
        <w:t>：项目绩效结果较好，圆满完成区委区政府下达的各项帮扶工作任务，得到帮扶群众100%认可和满意。</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sz w:val="32"/>
          <w:szCs w:val="32"/>
        </w:rPr>
        <w:t>（二）绩效分析</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sz w:val="32"/>
          <w:szCs w:val="32"/>
        </w:rPr>
        <w:t>1、项目决策</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hint="eastAsia"/>
          <w:sz w:val="32"/>
          <w:szCs w:val="32"/>
        </w:rPr>
        <w:t>根据2018年区委区政府重点工作安排和部署，全面完成2018年全区高质量脱贫，结对帮扶村，所有群众认可率</w:t>
      </w:r>
      <w:r w:rsidRPr="00165AAB">
        <w:rPr>
          <w:rFonts w:ascii="仿宋" w:eastAsia="仿宋" w:hAnsi="仿宋" w:cs="仿宋_GB2312" w:hint="eastAsia"/>
          <w:sz w:val="32"/>
          <w:szCs w:val="32"/>
        </w:rPr>
        <w:lastRenderedPageBreak/>
        <w:t>达到100%，满意度达到100%，利用90%的工作力量投入到脱贫攻坚工作中，要求帮扶干部全员下沉到农户，指导农户主动抓生产、整治人居环境、规划脱贫计划，稳步实现收入稳步增长，贫困户高质量脱贫。全局帮扶干部实施全员到村开展帮扶工作，与群众同吃同劳动，建立干群亲密关系，指导农业生产，宣传相关政策，让政策在最后一公里加速到位。</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sz w:val="32"/>
          <w:szCs w:val="32"/>
        </w:rPr>
        <w:t>2、项目管理</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sz w:val="32"/>
          <w:szCs w:val="32"/>
        </w:rPr>
        <w:t>资金分配情况</w:t>
      </w:r>
      <w:r w:rsidRPr="00165AAB">
        <w:rPr>
          <w:rFonts w:ascii="仿宋" w:eastAsia="仿宋" w:hAnsi="仿宋" w:cs="仿宋_GB2312" w:hint="eastAsia"/>
          <w:sz w:val="32"/>
          <w:szCs w:val="32"/>
        </w:rPr>
        <w:t>，资金全部用于脱贫攻坚工作中的帮扶、差旅费、车辆运行维护支出，紧紧围绕脱贫攻坚工作，全力保障结对帮扶工作。</w:t>
      </w:r>
      <w:r w:rsidRPr="00165AAB">
        <w:rPr>
          <w:rFonts w:ascii="仿宋" w:eastAsia="仿宋" w:hAnsi="仿宋" w:cs="仿宋_GB2312"/>
          <w:sz w:val="32"/>
          <w:szCs w:val="32"/>
        </w:rPr>
        <w:t>资金使用情况</w:t>
      </w:r>
      <w:r w:rsidRPr="00165AAB">
        <w:rPr>
          <w:rFonts w:ascii="仿宋" w:eastAsia="仿宋" w:hAnsi="仿宋" w:cs="仿宋_GB2312" w:hint="eastAsia"/>
          <w:sz w:val="32"/>
          <w:szCs w:val="32"/>
        </w:rPr>
        <w:t>，资金的使用严格按照差旅费相关管理办法执行，不得违规使用资金，让每一分钱用到实处，用到点上，为全区脱贫攻坚工作舔砖加瓦，项目资金的管理科学合理，规范有效。</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sz w:val="32"/>
          <w:szCs w:val="32"/>
        </w:rPr>
        <w:t>3、项目绩效</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sz w:val="32"/>
          <w:szCs w:val="32"/>
        </w:rPr>
        <w:t>项目目标完成情况</w:t>
      </w:r>
      <w:r w:rsidRPr="00165AAB">
        <w:rPr>
          <w:rFonts w:ascii="仿宋" w:eastAsia="仿宋" w:hAnsi="仿宋" w:cs="仿宋_GB2312" w:hint="eastAsia"/>
          <w:sz w:val="32"/>
          <w:szCs w:val="32"/>
        </w:rPr>
        <w:t>，保障全局帮扶职工开展对和平彝族乡迎春村全村337户1344人（55户贫困户156人）结对帮扶，实现165户农户危旧房改造，促进村集体经济从0到人均37.5元的飞跃，整合财政资金50万元新建猕猴桃种植基地70亩，利用“一村一业”资金20万元入股龙头企业，稳定实现集体经济增长。</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hint="eastAsia"/>
          <w:sz w:val="32"/>
          <w:szCs w:val="32"/>
        </w:rPr>
        <w:t>三</w:t>
      </w:r>
      <w:r w:rsidRPr="00165AAB">
        <w:rPr>
          <w:rFonts w:ascii="仿宋" w:eastAsia="仿宋" w:hAnsi="仿宋" w:cs="仿宋_GB2312"/>
          <w:sz w:val="32"/>
          <w:szCs w:val="32"/>
        </w:rPr>
        <w:t>、存在主要问题</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hint="eastAsia"/>
          <w:sz w:val="32"/>
          <w:szCs w:val="32"/>
        </w:rPr>
        <w:t>项目资金的保障，促进各项帮扶工作扎实推进，取得良好效果，为全区高质量脱贫贡献力量，但是也存在不足之处，如下：</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hint="eastAsia"/>
          <w:sz w:val="32"/>
          <w:szCs w:val="32"/>
        </w:rPr>
        <w:lastRenderedPageBreak/>
        <w:t>资金投入量较小，全村十个村民小组1344人之多，小组之间较为分散，地势较陡，多处入户路依然未能实现通车，帮扶资金不足以解决相关困难。</w:t>
      </w:r>
    </w:p>
    <w:p w:rsidR="00165AAB" w:rsidRPr="00165AAB" w:rsidRDefault="00165AAB" w:rsidP="00165AAB">
      <w:pPr>
        <w:spacing w:line="580" w:lineRule="exact"/>
        <w:ind w:firstLineChars="200" w:firstLine="640"/>
        <w:rPr>
          <w:rFonts w:ascii="仿宋" w:eastAsia="仿宋" w:hAnsi="仿宋" w:cs="仿宋_GB2312"/>
          <w:sz w:val="32"/>
          <w:szCs w:val="32"/>
        </w:rPr>
      </w:pPr>
      <w:r w:rsidRPr="00165AAB">
        <w:rPr>
          <w:rFonts w:ascii="仿宋" w:eastAsia="仿宋" w:hAnsi="仿宋" w:cs="仿宋_GB2312" w:hint="eastAsia"/>
          <w:sz w:val="32"/>
          <w:szCs w:val="32"/>
        </w:rPr>
        <w:t>四</w:t>
      </w:r>
      <w:r w:rsidRPr="00165AAB">
        <w:rPr>
          <w:rFonts w:ascii="仿宋" w:eastAsia="仿宋" w:hAnsi="仿宋" w:cs="仿宋_GB2312"/>
          <w:sz w:val="32"/>
          <w:szCs w:val="32"/>
        </w:rPr>
        <w:t>、相关措施建议</w:t>
      </w:r>
    </w:p>
    <w:p w:rsidR="00165AAB" w:rsidRPr="00165AAB" w:rsidRDefault="00165AAB" w:rsidP="00165AAB">
      <w:pPr>
        <w:spacing w:line="580" w:lineRule="exact"/>
        <w:ind w:firstLineChars="200" w:firstLine="640"/>
        <w:rPr>
          <w:rFonts w:ascii="仿宋" w:eastAsia="仿宋" w:hAnsi="仿宋" w:cs="仿宋_GB2312"/>
          <w:kern w:val="44"/>
          <w:sz w:val="32"/>
        </w:rPr>
      </w:pPr>
      <w:r w:rsidRPr="00165AAB">
        <w:rPr>
          <w:rFonts w:ascii="仿宋" w:eastAsia="仿宋" w:hAnsi="仿宋" w:cs="仿宋_GB2312" w:hint="eastAsia"/>
          <w:kern w:val="44"/>
          <w:sz w:val="32"/>
        </w:rPr>
        <w:t>为进一步稳固脱贫成效，不断解决实际存在的困难问题，需加大财政投入，保险临时救助及基础设施维护和减少，将脱贫攻坚工作绩效做细做实，继续提升群众的获得感，提高日常生活质量。</w:t>
      </w:r>
    </w:p>
    <w:tbl>
      <w:tblPr>
        <w:tblpPr w:leftFromText="180" w:rightFromText="180" w:vertAnchor="text" w:horzAnchor="page" w:tblpXSpec="center" w:tblpY="423"/>
        <w:tblOverlap w:val="never"/>
        <w:tblW w:w="9796" w:type="dxa"/>
        <w:tblLayout w:type="fixed"/>
        <w:tblCellMar>
          <w:left w:w="0" w:type="dxa"/>
          <w:right w:w="0" w:type="dxa"/>
        </w:tblCellMar>
        <w:tblLook w:val="04A0"/>
      </w:tblPr>
      <w:tblGrid>
        <w:gridCol w:w="866"/>
        <w:gridCol w:w="891"/>
        <w:gridCol w:w="1025"/>
        <w:gridCol w:w="2392"/>
        <w:gridCol w:w="2394"/>
        <w:gridCol w:w="2228"/>
      </w:tblGrid>
      <w:tr w:rsidR="00165AAB" w:rsidRPr="00165AAB" w:rsidTr="007B4A14">
        <w:trPr>
          <w:trHeight w:val="1034"/>
        </w:trPr>
        <w:tc>
          <w:tcPr>
            <w:tcW w:w="9796" w:type="dxa"/>
            <w:gridSpan w:val="6"/>
            <w:tcMar>
              <w:top w:w="15" w:type="dxa"/>
              <w:left w:w="15" w:type="dxa"/>
              <w:bottom w:w="0" w:type="dxa"/>
              <w:right w:w="15" w:type="dxa"/>
            </w:tcMar>
            <w:vAlign w:val="center"/>
            <w:hideMark/>
          </w:tcPr>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黑体" w:eastAsia="黑体" w:hAnsi="黑体" w:cs="宋体"/>
                <w:bCs/>
                <w:color w:val="000000"/>
                <w:kern w:val="0"/>
                <w:sz w:val="36"/>
                <w:szCs w:val="36"/>
              </w:rPr>
            </w:pPr>
          </w:p>
          <w:p w:rsidR="00165AAB" w:rsidRPr="00165AAB" w:rsidRDefault="00165AAB" w:rsidP="00165AAB">
            <w:pPr>
              <w:widowControl/>
              <w:textAlignment w:val="center"/>
              <w:rPr>
                <w:rFonts w:ascii="黑体" w:eastAsia="黑体" w:hAnsi="黑体" w:cs="宋体"/>
                <w:bCs/>
                <w:color w:val="000000"/>
                <w:kern w:val="0"/>
                <w:sz w:val="36"/>
                <w:szCs w:val="36"/>
              </w:rPr>
            </w:pPr>
          </w:p>
          <w:p w:rsidR="00165AAB" w:rsidRPr="00165AAB" w:rsidRDefault="00165AAB" w:rsidP="00165AAB">
            <w:pPr>
              <w:widowControl/>
              <w:ind w:leftChars="1310" w:left="4173" w:hangingChars="395" w:hanging="1422"/>
              <w:textAlignment w:val="center"/>
              <w:rPr>
                <w:rFonts w:ascii="宋体" w:hAnsi="宋体" w:cs="宋体"/>
                <w:color w:val="000000"/>
                <w:sz w:val="36"/>
                <w:szCs w:val="36"/>
              </w:rPr>
            </w:pPr>
            <w:r w:rsidRPr="00165AAB">
              <w:rPr>
                <w:rFonts w:ascii="黑体" w:eastAsia="黑体" w:hAnsi="黑体" w:cs="宋体" w:hint="eastAsia"/>
                <w:bCs/>
                <w:color w:val="000000"/>
                <w:kern w:val="0"/>
                <w:sz w:val="36"/>
                <w:szCs w:val="36"/>
              </w:rPr>
              <w:t>项目支出绩效目标完成情况表</w:t>
            </w:r>
            <w:r w:rsidRPr="00165AAB">
              <w:rPr>
                <w:rFonts w:ascii="宋体" w:hAnsi="宋体" w:cs="宋体" w:hint="eastAsia"/>
                <w:b/>
                <w:bCs/>
                <w:color w:val="000000"/>
                <w:kern w:val="0"/>
                <w:sz w:val="36"/>
                <w:szCs w:val="36"/>
              </w:rPr>
              <w:br/>
            </w:r>
            <w:r w:rsidRPr="00165AAB">
              <w:rPr>
                <w:rFonts w:ascii="宋体" w:hAnsi="宋体" w:cs="宋体" w:hint="eastAsia"/>
                <w:color w:val="000000"/>
                <w:kern w:val="0"/>
                <w:sz w:val="36"/>
                <w:szCs w:val="36"/>
              </w:rPr>
              <w:lastRenderedPageBreak/>
              <w:t>(2018年度)</w:t>
            </w:r>
          </w:p>
        </w:tc>
      </w:tr>
      <w:tr w:rsidR="00165AAB" w:rsidRPr="00165AAB" w:rsidTr="007B4A1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lastRenderedPageBreak/>
              <w:t>项目名称</w:t>
            </w:r>
          </w:p>
        </w:tc>
        <w:tc>
          <w:tcPr>
            <w:tcW w:w="701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脱贫攻坚帮扶工作专项经费</w:t>
            </w:r>
          </w:p>
        </w:tc>
      </w:tr>
      <w:tr w:rsidR="00165AAB" w:rsidRPr="00165AAB" w:rsidTr="007B4A1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预算单位</w:t>
            </w:r>
          </w:p>
        </w:tc>
        <w:tc>
          <w:tcPr>
            <w:tcW w:w="701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乐山市金口河区农业局</w:t>
            </w:r>
          </w:p>
        </w:tc>
      </w:tr>
      <w:tr w:rsidR="00165AAB" w:rsidRPr="00165AAB" w:rsidTr="007B4A14">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预算执行情况(万元)</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23.1万元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执行数:</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20.08万元</w:t>
            </w:r>
          </w:p>
        </w:tc>
      </w:tr>
      <w:tr w:rsidR="00165AAB" w:rsidRPr="00165AAB" w:rsidTr="007B4A14">
        <w:trPr>
          <w:trHeight w:val="276"/>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23.1万元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其中-财政拨款:</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20.08万元</w:t>
            </w:r>
          </w:p>
        </w:tc>
      </w:tr>
      <w:tr w:rsidR="00165AAB" w:rsidRPr="00165AAB" w:rsidTr="007B4A14">
        <w:trPr>
          <w:trHeight w:val="338"/>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其它资金:</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jc w:val="center"/>
              <w:rPr>
                <w:rFonts w:ascii="宋体" w:hAnsi="宋体" w:cs="宋体"/>
                <w:color w:val="000000"/>
                <w:sz w:val="24"/>
              </w:rPr>
            </w:pPr>
            <w:r w:rsidRPr="00165AAB">
              <w:rPr>
                <w:rFonts w:ascii="宋体" w:hAnsi="宋体" w:cs="宋体" w:hint="eastAsia"/>
                <w:color w:val="000000"/>
                <w:sz w:val="24"/>
              </w:rPr>
              <w:t>0</w:t>
            </w:r>
          </w:p>
        </w:tc>
      </w:tr>
      <w:tr w:rsidR="00165AAB" w:rsidRPr="00165AAB" w:rsidTr="007B4A14">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年度目标完成情况</w:t>
            </w: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预期目标</w:t>
            </w:r>
          </w:p>
        </w:tc>
        <w:tc>
          <w:tcPr>
            <w:tcW w:w="462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实际完成目标</w:t>
            </w:r>
          </w:p>
        </w:tc>
      </w:tr>
      <w:tr w:rsidR="00165AAB" w:rsidRPr="00165AAB" w:rsidTr="007B4A14">
        <w:trPr>
          <w:trHeight w:val="134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left"/>
              <w:textAlignment w:val="center"/>
              <w:rPr>
                <w:rFonts w:ascii="宋体" w:hAnsi="宋体" w:cs="宋体"/>
                <w:color w:val="000000"/>
                <w:sz w:val="24"/>
              </w:rPr>
            </w:pPr>
            <w:r w:rsidRPr="00165AAB">
              <w:rPr>
                <w:rFonts w:ascii="宋体" w:hAnsi="宋体" w:cs="宋体" w:hint="eastAsia"/>
                <w:color w:val="000000"/>
                <w:sz w:val="24"/>
              </w:rPr>
              <w:t xml:space="preserve">   完成全全村337户1344人的结对帮扶工作。</w:t>
            </w:r>
          </w:p>
        </w:tc>
        <w:tc>
          <w:tcPr>
            <w:tcW w:w="462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left"/>
              <w:textAlignment w:val="center"/>
              <w:rPr>
                <w:rFonts w:ascii="宋体" w:hAnsi="宋体" w:cs="宋体"/>
                <w:color w:val="000000"/>
                <w:sz w:val="24"/>
              </w:rPr>
            </w:pPr>
            <w:r w:rsidRPr="00165AAB">
              <w:rPr>
                <w:rFonts w:ascii="宋体" w:hAnsi="宋体" w:cs="宋体" w:hint="eastAsia"/>
                <w:color w:val="000000"/>
                <w:sz w:val="24"/>
              </w:rPr>
              <w:t>全面完成区委区政府安排的相关帮扶工作任务，为全区事项高质量脱贫贡献力量。</w:t>
            </w:r>
          </w:p>
        </w:tc>
      </w:tr>
      <w:tr w:rsidR="00165AAB" w:rsidRPr="00165AAB" w:rsidTr="007B4A14">
        <w:trPr>
          <w:trHeight w:val="821"/>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预期指标值(包含数字及文字描述)</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实际完成指标值(包含数字及文字描述)</w:t>
            </w:r>
          </w:p>
        </w:tc>
      </w:tr>
      <w:tr w:rsidR="00165AAB" w:rsidRPr="00165AAB" w:rsidTr="007B4A14">
        <w:trPr>
          <w:trHeight w:val="55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全村联系帮扶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全村337户1344人（55户贫困户156人）结对帮扶</w:t>
            </w:r>
          </w:p>
        </w:tc>
      </w:tr>
      <w:tr w:rsidR="00165AAB" w:rsidRPr="00165AAB" w:rsidTr="007B4A14">
        <w:trPr>
          <w:trHeight w:val="616"/>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r>
      <w:tr w:rsidR="00165AAB" w:rsidRPr="00165AAB" w:rsidTr="007B4A14">
        <w:trPr>
          <w:trHeight w:val="526"/>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r>
      <w:tr w:rsidR="00165AAB" w:rsidRPr="00165AAB" w:rsidTr="007B4A14">
        <w:trPr>
          <w:trHeight w:val="449"/>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kern w:val="0"/>
                <w:sz w:val="24"/>
              </w:rPr>
            </w:pPr>
            <w:r w:rsidRPr="00165AAB">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r>
      <w:tr w:rsidR="00165AAB" w:rsidRPr="00165AAB" w:rsidTr="007B4A14">
        <w:trPr>
          <w:trHeight w:val="643"/>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r>
      <w:tr w:rsidR="00165AAB" w:rsidRPr="00165AAB" w:rsidTr="007B4A14">
        <w:trPr>
          <w:trHeight w:val="799"/>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textAlignment w:val="center"/>
              <w:rPr>
                <w:rFonts w:ascii="宋体" w:hAnsi="宋体" w:cs="宋体"/>
                <w:color w:val="000000"/>
                <w:sz w:val="24"/>
              </w:rPr>
            </w:pPr>
            <w:r w:rsidRPr="00165AAB">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r>
      <w:tr w:rsidR="00165AAB" w:rsidRPr="00165AAB" w:rsidTr="007B4A14">
        <w:trPr>
          <w:trHeight w:val="1042"/>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促进集体经济增长，让全部群众满意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促进集体经济增长，让全部群众满意</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事项集体经济人均达到37.5元</w:t>
            </w:r>
          </w:p>
        </w:tc>
      </w:tr>
      <w:tr w:rsidR="00165AAB" w:rsidRPr="00165AAB" w:rsidTr="007B4A14">
        <w:trPr>
          <w:trHeight w:val="541"/>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养殖户意度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满意度≥95%</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r w:rsidRPr="00165AAB">
              <w:rPr>
                <w:rFonts w:ascii="宋体" w:hAnsi="宋体" w:cs="宋体" w:hint="eastAsia"/>
                <w:color w:val="000000"/>
                <w:sz w:val="24"/>
              </w:rPr>
              <w:t>100%</w:t>
            </w:r>
          </w:p>
        </w:tc>
      </w:tr>
      <w:tr w:rsidR="00165AAB" w:rsidRPr="00165AAB" w:rsidTr="007B4A14">
        <w:trPr>
          <w:trHeight w:val="359"/>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textAlignment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r>
      <w:tr w:rsidR="00165AAB" w:rsidRPr="00165AAB" w:rsidTr="007B4A14">
        <w:trPr>
          <w:trHeight w:val="408"/>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jc w:val="left"/>
              <w:rPr>
                <w:rFonts w:ascii="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jc w:val="center"/>
              <w:textAlignment w:val="center"/>
              <w:rPr>
                <w:rFonts w:ascii="宋体" w:hAnsi="宋体" w:cs="宋体"/>
                <w:color w:val="000000"/>
                <w:sz w:val="24"/>
              </w:rPr>
            </w:pPr>
          </w:p>
        </w:tc>
      </w:tr>
    </w:tbl>
    <w:p w:rsidR="00165AAB" w:rsidRPr="00165AAB" w:rsidRDefault="00165AAB" w:rsidP="00165AAB"/>
    <w:p w:rsidR="00165AAB" w:rsidRPr="00165AAB" w:rsidRDefault="00165AAB" w:rsidP="00165AAB"/>
    <w:p w:rsidR="00165AAB" w:rsidRDefault="00165AAB" w:rsidP="00165AAB">
      <w:pPr>
        <w:pStyle w:val="2"/>
        <w:rPr>
          <w:rStyle w:val="1Char"/>
          <w:rFonts w:ascii="仿宋" w:eastAsia="仿宋" w:hAnsi="仿宋"/>
          <w:sz w:val="32"/>
          <w:szCs w:val="32"/>
        </w:rPr>
      </w:pPr>
      <w:r w:rsidRPr="00CE49DA">
        <w:rPr>
          <w:rStyle w:val="1Char"/>
          <w:rFonts w:ascii="仿宋" w:eastAsia="仿宋" w:hAnsi="仿宋" w:hint="eastAsia"/>
          <w:sz w:val="32"/>
          <w:szCs w:val="32"/>
        </w:rPr>
        <w:lastRenderedPageBreak/>
        <w:t>附件</w:t>
      </w:r>
      <w:r>
        <w:rPr>
          <w:rStyle w:val="1Char"/>
          <w:rFonts w:ascii="仿宋" w:eastAsia="仿宋" w:hAnsi="仿宋" w:hint="eastAsia"/>
          <w:sz w:val="32"/>
          <w:szCs w:val="32"/>
        </w:rPr>
        <w:t>2-5</w:t>
      </w:r>
    </w:p>
    <w:p w:rsidR="00165AAB" w:rsidRPr="00165AAB" w:rsidRDefault="00165AAB" w:rsidP="00165AAB">
      <w:pPr>
        <w:jc w:val="center"/>
        <w:rPr>
          <w:rFonts w:ascii="宋体" w:hAnsi="宋体" w:cs="宋体"/>
          <w:b/>
          <w:color w:val="000000"/>
          <w:kern w:val="0"/>
          <w:sz w:val="44"/>
          <w:szCs w:val="44"/>
        </w:rPr>
      </w:pPr>
      <w:r w:rsidRPr="00165AAB">
        <w:rPr>
          <w:rFonts w:ascii="宋体" w:hAnsi="宋体" w:cs="宋体" w:hint="eastAsia"/>
          <w:b/>
          <w:color w:val="000000"/>
          <w:kern w:val="0"/>
          <w:sz w:val="44"/>
          <w:szCs w:val="44"/>
        </w:rPr>
        <w:t>乐山市金口河区农业局项目支出绩效自评报告</w:t>
      </w:r>
    </w:p>
    <w:p w:rsidR="00165AAB" w:rsidRPr="00165AAB" w:rsidRDefault="00165AAB" w:rsidP="00165AAB">
      <w:pPr>
        <w:jc w:val="center"/>
        <w:rPr>
          <w:rFonts w:ascii="仿宋_GB2312" w:eastAsia="仿宋_GB2312" w:hAnsi="宋体"/>
          <w:sz w:val="32"/>
          <w:szCs w:val="32"/>
        </w:rPr>
      </w:pPr>
      <w:r w:rsidRPr="00165AAB">
        <w:rPr>
          <w:rFonts w:ascii="仿宋_GB2312" w:eastAsia="仿宋_GB2312" w:hAnsi="宋体" w:hint="eastAsia"/>
          <w:sz w:val="32"/>
          <w:szCs w:val="32"/>
        </w:rPr>
        <w:t>（金口河区禁养区第二批畜禽（户）关闭搬迁补偿经费）</w:t>
      </w:r>
    </w:p>
    <w:p w:rsidR="00165AAB" w:rsidRPr="00165AAB" w:rsidRDefault="00165AAB" w:rsidP="00165AAB">
      <w:pPr>
        <w:jc w:val="center"/>
        <w:rPr>
          <w:rFonts w:ascii="宋体" w:hAnsi="宋体"/>
          <w:sz w:val="32"/>
          <w:szCs w:val="32"/>
        </w:rPr>
      </w:pPr>
    </w:p>
    <w:p w:rsidR="00165AAB" w:rsidRPr="00165AAB" w:rsidRDefault="00165AAB" w:rsidP="00165AAB">
      <w:pPr>
        <w:adjustRightInd w:val="0"/>
        <w:snapToGrid w:val="0"/>
        <w:spacing w:line="600" w:lineRule="exact"/>
        <w:ind w:firstLine="720"/>
        <w:rPr>
          <w:rFonts w:ascii="黑体" w:eastAsia="黑体" w:hAnsi="宋体"/>
          <w:sz w:val="32"/>
          <w:szCs w:val="32"/>
          <w:lang w:val="zh-CN"/>
        </w:rPr>
      </w:pPr>
      <w:r w:rsidRPr="00165AAB">
        <w:rPr>
          <w:rFonts w:ascii="黑体" w:eastAsia="黑体" w:hAnsi="宋体" w:hint="eastAsia"/>
          <w:sz w:val="32"/>
          <w:szCs w:val="32"/>
        </w:rPr>
        <w:t>一、</w:t>
      </w:r>
      <w:r w:rsidRPr="00165AAB">
        <w:rPr>
          <w:rFonts w:ascii="黑体" w:eastAsia="黑体" w:hAnsi="宋体" w:hint="eastAsia"/>
          <w:sz w:val="32"/>
          <w:szCs w:val="32"/>
          <w:lang w:val="zh-CN"/>
        </w:rPr>
        <w:t>项目概况</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（一）项目基本情况。</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rPr>
        <w:t>1、</w:t>
      </w:r>
      <w:r w:rsidRPr="00165AAB">
        <w:rPr>
          <w:rFonts w:ascii="仿宋_GB2312" w:eastAsia="仿宋_GB2312" w:hAnsi="宋体" w:hint="eastAsia"/>
          <w:sz w:val="32"/>
          <w:szCs w:val="32"/>
          <w:lang w:val="zh-CN"/>
        </w:rPr>
        <w:t>项目主管部门（单位）在该项目管理中的职能。</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int="eastAsia"/>
          <w:sz w:val="32"/>
          <w:szCs w:val="32"/>
        </w:rPr>
        <w:t>金口河区禁养区第二批畜禽（户）关闭搬迁补偿经费项目主要用于对全区禁、限养区范围内涉及的17户畜禽养殖场（户）关闭搬迁补偿（其中畜禽圈舍及配套附属建筑物、畜禽栏舍附属物设备、畜禽养殖配套设施设备、生产附属设备、畜禽搬迁等五项补偿、奖励经费等经费。补偿经费按畜禽养殖场实际丈量面积及附属设施情况核算；奖励经费按补偿经费的5%核算</w:t>
      </w:r>
      <w:r w:rsidRPr="00165AAB">
        <w:rPr>
          <w:rFonts w:ascii="楷体_GB2312" w:eastAsia="楷体_GB2312" w:hint="eastAsia"/>
          <w:sz w:val="32"/>
          <w:szCs w:val="32"/>
        </w:rPr>
        <w:t>）</w:t>
      </w:r>
      <w:r w:rsidRPr="00165AAB">
        <w:rPr>
          <w:rFonts w:ascii="仿宋_GB2312" w:eastAsia="仿宋_GB2312" w:hAnsi="宋体"/>
          <w:sz w:val="32"/>
          <w:szCs w:val="32"/>
          <w:lang w:val="zh-CN"/>
        </w:rPr>
        <w:t>；</w:t>
      </w:r>
      <w:r w:rsidRPr="00165AAB">
        <w:rPr>
          <w:rFonts w:ascii="仿宋_GB2312" w:eastAsia="仿宋_GB2312" w:hAnsi="宋体" w:hint="eastAsia"/>
          <w:sz w:val="32"/>
          <w:szCs w:val="32"/>
          <w:lang w:val="zh-CN"/>
        </w:rPr>
        <w:t>顺利推进</w:t>
      </w:r>
      <w:r w:rsidRPr="00165AAB">
        <w:rPr>
          <w:rFonts w:ascii="仿宋_GB2312" w:eastAsia="仿宋_GB2312" w:hint="eastAsia"/>
          <w:sz w:val="32"/>
          <w:szCs w:val="32"/>
        </w:rPr>
        <w:t>调整优化畜禽养殖区域布局，合理控制养殖总量，坚持发展与治理并重、生产与生态兼顾、治旧与控新结合，综合运用法律、经济、科技和必要的行政手段，采取关闭、搬迁、转产、限养等措施，从源头上控制和削减畜禽养殖排污总量，为“绿色崛起、美丽发展”做出应有贡献的。</w:t>
      </w:r>
      <w:r w:rsidRPr="00165AAB">
        <w:rPr>
          <w:rFonts w:ascii="仿宋_GB2312" w:eastAsia="仿宋_GB2312" w:hAnsi="宋体" w:hint="eastAsia"/>
          <w:sz w:val="32"/>
          <w:szCs w:val="32"/>
          <w:lang w:val="zh-CN"/>
        </w:rPr>
        <w:t>该项目主管部门为区农业局，在该项目管理中区农业局的主要职能是协调相关部门乡镇，</w:t>
      </w:r>
      <w:r w:rsidRPr="00165AAB">
        <w:rPr>
          <w:rFonts w:ascii="仿宋_GB2312" w:eastAsia="仿宋_GB2312" w:hAnsi="宋体" w:hint="eastAsia"/>
          <w:sz w:val="32"/>
          <w:szCs w:val="32"/>
        </w:rPr>
        <w:t>组织相关单位人员开展畜禽（户）关闭搬迁工作，最后经过相关部门、乡镇</w:t>
      </w:r>
      <w:r w:rsidRPr="00165AAB">
        <w:rPr>
          <w:rFonts w:ascii="仿宋_GB2312" w:eastAsia="仿宋_GB2312" w:hAnsi="宋体" w:hint="eastAsia"/>
          <w:sz w:val="32"/>
          <w:szCs w:val="32"/>
        </w:rPr>
        <w:lastRenderedPageBreak/>
        <w:t>验收合格后兑现相关关闭搬迁补偿费。</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2、项目立项、资金申报的依据。</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int="eastAsia"/>
          <w:sz w:val="32"/>
          <w:szCs w:val="32"/>
        </w:rPr>
        <w:t>全面贯彻党的十八大精神，推进生态文明建设，增强环境保护，根据中华人民共和国《畜牧法》、《动物防疫法》、《水污染防治法》、《畜禽规模养殖污染防治条例》等法律法规的要求，结合区人民政府《乐山市金口河区关于划定畜禽养殖禁养区、限养区范围的通告》、《乐山市金口河区人民政府办公室关于印发乐山市金口河区第二批畜禽养殖场（户）关闭搬迁工作方案》、《乐山市金口河区禁养区畜禽养殖场（户）关闭搬迁补偿方案》，</w:t>
      </w:r>
      <w:r w:rsidRPr="00165AAB">
        <w:rPr>
          <w:rFonts w:ascii="仿宋_GB2312" w:eastAsia="仿宋_GB2312" w:hAnsi="宋体" w:hint="eastAsia"/>
          <w:sz w:val="32"/>
          <w:szCs w:val="32"/>
          <w:lang w:val="zh-CN"/>
        </w:rPr>
        <w:t>下达</w:t>
      </w:r>
      <w:r w:rsidRPr="00165AAB">
        <w:rPr>
          <w:rFonts w:ascii="仿宋_GB2312" w:eastAsia="仿宋_GB2312" w:hAnsi="宋体" w:hint="eastAsia"/>
          <w:sz w:val="32"/>
          <w:szCs w:val="32"/>
        </w:rPr>
        <w:t>金口河区禁养区第二批畜禽（户）关闭搬迁补偿经费151.108834万元。</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3、资金管理办法制定情况，资金支持具体项目的条件、范围与支持方式概况。</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int="eastAsia"/>
          <w:sz w:val="32"/>
          <w:szCs w:val="32"/>
        </w:rPr>
        <w:t>项目支出严格按照《预算法》及其他相关规章制度管理，执行专款专用，项目资金的拨付实行双重审批，由财务人员对项目资金拨付资料进行审核后再由单位分管领导和负责人审批同意后方可支付，不得违规使用、挤占、挪用。</w:t>
      </w:r>
    </w:p>
    <w:p w:rsidR="00165AAB" w:rsidRPr="00165AAB" w:rsidRDefault="00165AAB" w:rsidP="00165AAB">
      <w:pPr>
        <w:adjustRightInd w:val="0"/>
        <w:snapToGrid w:val="0"/>
        <w:spacing w:line="600" w:lineRule="exact"/>
        <w:ind w:firstLineChars="150" w:firstLine="480"/>
        <w:rPr>
          <w:rFonts w:ascii="仿宋_GB2312" w:eastAsia="仿宋_GB2312" w:hAnsi="宋体"/>
          <w:sz w:val="32"/>
          <w:szCs w:val="32"/>
          <w:lang w:val="zh-CN"/>
        </w:rPr>
      </w:pPr>
      <w:r w:rsidRPr="00165AAB">
        <w:rPr>
          <w:rFonts w:ascii="仿宋_GB2312" w:eastAsia="仿宋_GB2312" w:hAnsi="宋体" w:hint="eastAsia"/>
          <w:sz w:val="32"/>
          <w:szCs w:val="32"/>
          <w:lang w:val="zh-CN"/>
        </w:rPr>
        <w:t xml:space="preserve"> 4、资金分配的原则及考虑因素。</w:t>
      </w:r>
    </w:p>
    <w:p w:rsidR="00165AAB" w:rsidRPr="00165AAB" w:rsidRDefault="00165AAB" w:rsidP="00165AAB">
      <w:pPr>
        <w:adjustRightInd w:val="0"/>
        <w:spacing w:line="360" w:lineRule="auto"/>
        <w:ind w:firstLineChars="150" w:firstLine="480"/>
        <w:rPr>
          <w:rFonts w:ascii="仿宋_GB2312" w:eastAsia="仿宋_GB2312" w:hAnsi="宋体"/>
          <w:sz w:val="32"/>
          <w:szCs w:val="32"/>
          <w:lang w:val="zh-CN"/>
        </w:rPr>
      </w:pPr>
      <w:r w:rsidRPr="00165AAB">
        <w:rPr>
          <w:rFonts w:ascii="仿宋_GB2312" w:eastAsia="仿宋_GB2312" w:hAnsi="宋体" w:hint="eastAsia"/>
          <w:sz w:val="32"/>
          <w:szCs w:val="32"/>
          <w:lang w:val="zh-CN"/>
        </w:rPr>
        <w:t>首先严格按照《乐山市金口河区禁养区畜禽养殖场（户）关闭搬迁工作方案》及相关财务管理制度分配使用；其次根据预算资金使用范围、条件，结合实际工作需要安排使用；再次资金的分配使用按照相关审批程序拨付使用。</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（二）项目绩效目标。</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lastRenderedPageBreak/>
        <w:t>1、项目主要内容。</w:t>
      </w:r>
    </w:p>
    <w:p w:rsidR="00165AAB" w:rsidRPr="00165AAB" w:rsidRDefault="00165AAB" w:rsidP="00165AAB">
      <w:pPr>
        <w:adjustRightInd w:val="0"/>
        <w:spacing w:line="360" w:lineRule="auto"/>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本项目属部门阶段性项目，2018年区级财政预算资金</w:t>
      </w:r>
      <w:r w:rsidRPr="00165AAB">
        <w:rPr>
          <w:rFonts w:ascii="仿宋_GB2312" w:eastAsia="仿宋_GB2312" w:hAnsi="宋体" w:hint="eastAsia"/>
          <w:sz w:val="32"/>
          <w:szCs w:val="32"/>
        </w:rPr>
        <w:t>151.108834</w:t>
      </w:r>
      <w:r w:rsidRPr="00165AAB">
        <w:rPr>
          <w:rFonts w:ascii="仿宋_GB2312" w:eastAsia="仿宋_GB2312" w:hAnsi="宋体" w:hint="eastAsia"/>
          <w:sz w:val="32"/>
          <w:szCs w:val="32"/>
          <w:lang w:val="zh-CN"/>
        </w:rPr>
        <w:t>万元，主要是针对2017年第二批关闭搬迁补偿，起止时间2017年08月1日至2018年2月1日。</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2、项目应实现的具体绩效目标，包括目标的量化、细化情况以及项目实施进度计划等。</w:t>
      </w:r>
    </w:p>
    <w:p w:rsidR="00165AAB" w:rsidRPr="00165AAB" w:rsidRDefault="00165AAB" w:rsidP="00165AAB">
      <w:pPr>
        <w:adjustRightInd w:val="0"/>
        <w:spacing w:line="360" w:lineRule="auto"/>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按照</w:t>
      </w:r>
      <w:r w:rsidRPr="00165AAB">
        <w:rPr>
          <w:rFonts w:ascii="仿宋_GB2312" w:eastAsia="仿宋_GB2312" w:hint="eastAsia"/>
          <w:sz w:val="32"/>
          <w:szCs w:val="32"/>
        </w:rPr>
        <w:t>《乐山市金口河区禁养区畜禽养殖场（户）关闭搬迁工作方案》要求，</w:t>
      </w:r>
      <w:r w:rsidRPr="00165AAB">
        <w:rPr>
          <w:rFonts w:ascii="仿宋_GB2312" w:eastAsia="仿宋_GB2312" w:hAnsi="宋体" w:hint="eastAsia"/>
          <w:sz w:val="32"/>
          <w:szCs w:val="32"/>
          <w:lang w:val="zh-CN"/>
        </w:rPr>
        <w:t>按时完成全区禁、限养区17户养猪场（户）关闭搬迁工作，并及时组织相关部门及乡镇开展验收工作，及时兑现养殖场（户）关闭搬迁补偿费，确保</w:t>
      </w:r>
      <w:r w:rsidRPr="00165AAB">
        <w:rPr>
          <w:rFonts w:ascii="仿宋_GB2312" w:eastAsia="仿宋_GB2312" w:hint="eastAsia"/>
          <w:sz w:val="32"/>
          <w:szCs w:val="32"/>
        </w:rPr>
        <w:t>发展与治理并重、生产与生态兼顾、治旧与控新结合，顺利通过中央环保督查。</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3、分析评价申报内容与实际相符，申报目标是合理可行。</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（三）项目自评步骤及方法。</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项目绩效自评的组织实施步骤：</w:t>
      </w:r>
      <w:r w:rsidRPr="00165AAB">
        <w:rPr>
          <w:rFonts w:ascii="仿宋_GB2312" w:eastAsia="仿宋_GB2312" w:hAnsi="宋体" w:hint="eastAsia"/>
          <w:sz w:val="32"/>
          <w:szCs w:val="32"/>
        </w:rPr>
        <w:t>第一步</w:t>
      </w:r>
      <w:r w:rsidRPr="00165AAB">
        <w:rPr>
          <w:rFonts w:ascii="仿宋_GB2312" w:eastAsia="仿宋_GB2312" w:hAnsi="宋体" w:hint="eastAsia"/>
          <w:sz w:val="32"/>
          <w:szCs w:val="32"/>
          <w:lang w:val="zh-CN"/>
        </w:rPr>
        <w:t>统计汇集项目</w:t>
      </w:r>
      <w:r w:rsidRPr="00165AAB">
        <w:rPr>
          <w:rFonts w:ascii="仿宋_GB2312" w:eastAsia="仿宋_GB2312" w:hAnsi="宋体" w:hint="eastAsia"/>
          <w:sz w:val="32"/>
          <w:szCs w:val="32"/>
        </w:rPr>
        <w:t>基本情况，第二步收集项目预算及资金到位情况，第三步统计项目支出明细，第四步评审项目支出规范情况通，第五步撰写自评报告</w:t>
      </w:r>
      <w:r w:rsidRPr="00165AAB">
        <w:rPr>
          <w:rFonts w:ascii="仿宋_GB2312" w:eastAsia="仿宋_GB2312" w:hAnsi="宋体" w:hint="eastAsia"/>
          <w:sz w:val="32"/>
          <w:szCs w:val="32"/>
          <w:lang w:val="zh-CN"/>
        </w:rPr>
        <w:t>。</w:t>
      </w:r>
    </w:p>
    <w:p w:rsidR="00165AAB" w:rsidRPr="00165AAB" w:rsidRDefault="00165AAB" w:rsidP="00165AAB">
      <w:pPr>
        <w:adjustRightInd w:val="0"/>
        <w:snapToGrid w:val="0"/>
        <w:spacing w:line="600" w:lineRule="exact"/>
        <w:ind w:firstLine="720"/>
        <w:rPr>
          <w:rFonts w:ascii="黑体" w:eastAsia="黑体" w:hAnsi="宋体"/>
          <w:sz w:val="32"/>
          <w:szCs w:val="32"/>
        </w:rPr>
      </w:pPr>
      <w:r w:rsidRPr="00165AAB">
        <w:rPr>
          <w:rFonts w:ascii="黑体" w:eastAsia="黑体" w:hAnsi="宋体" w:hint="eastAsia"/>
          <w:sz w:val="32"/>
          <w:szCs w:val="32"/>
        </w:rPr>
        <w:t xml:space="preserve">二、项目资金申报及使用情况 </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（一）项目资金申报及批复情况。</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本项目属部门阶段性项目，项目资金预算、申报、批复</w:t>
      </w:r>
      <w:r w:rsidRPr="00165AAB">
        <w:rPr>
          <w:rFonts w:ascii="仿宋_GB2312" w:eastAsia="仿宋_GB2312" w:hAnsi="宋体" w:hint="eastAsia"/>
          <w:sz w:val="32"/>
          <w:szCs w:val="32"/>
          <w:lang w:val="zh-CN"/>
        </w:rPr>
        <w:lastRenderedPageBreak/>
        <w:t>等程序都是按照相关规章制度执行的，并同意由区政府以正式文件下达。</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楷体_GB2312" w:eastAsia="楷体_GB2312" w:hAnsi="宋体" w:hint="eastAsia"/>
          <w:b/>
          <w:sz w:val="32"/>
          <w:szCs w:val="32"/>
          <w:lang w:val="zh-CN"/>
        </w:rPr>
        <w:t>（二）资金计划、到位及使用情况</w:t>
      </w:r>
    </w:p>
    <w:p w:rsidR="00165AAB" w:rsidRPr="00165AAB" w:rsidRDefault="00165AAB" w:rsidP="00165AAB">
      <w:pPr>
        <w:adjustRightInd w:val="0"/>
        <w:spacing w:line="360" w:lineRule="auto"/>
        <w:ind w:firstLine="720"/>
        <w:rPr>
          <w:rFonts w:ascii="仿宋_GB2312" w:eastAsia="仿宋_GB2312" w:hAnsi="宋体"/>
          <w:sz w:val="32"/>
          <w:szCs w:val="32"/>
          <w:lang w:val="zh-CN"/>
        </w:rPr>
      </w:pPr>
      <w:r w:rsidRPr="00165AAB">
        <w:rPr>
          <w:rFonts w:ascii="楷体_GB2312" w:eastAsia="楷体_GB2312" w:hAnsi="宋体" w:hint="eastAsia"/>
          <w:sz w:val="32"/>
          <w:szCs w:val="32"/>
          <w:lang w:val="zh-CN"/>
        </w:rPr>
        <w:t>1、资金计划。</w:t>
      </w:r>
      <w:r w:rsidRPr="00165AAB">
        <w:rPr>
          <w:rFonts w:ascii="仿宋_GB2312" w:eastAsia="仿宋_GB2312" w:hAnsi="宋体" w:hint="eastAsia"/>
          <w:sz w:val="32"/>
          <w:szCs w:val="32"/>
          <w:lang w:val="zh-CN"/>
        </w:rPr>
        <w:t>本项目2018年区级财政预算资金</w:t>
      </w:r>
      <w:r w:rsidRPr="00165AAB">
        <w:rPr>
          <w:rFonts w:ascii="仿宋_GB2312" w:eastAsia="仿宋_GB2312" w:hAnsi="宋体"/>
          <w:sz w:val="32"/>
          <w:szCs w:val="32"/>
          <w:lang w:val="zh-CN"/>
        </w:rPr>
        <w:t>151.108834</w:t>
      </w:r>
      <w:r w:rsidRPr="00165AAB">
        <w:rPr>
          <w:rFonts w:ascii="仿宋_GB2312" w:eastAsia="仿宋_GB2312" w:hAnsi="宋体" w:hint="eastAsia"/>
          <w:sz w:val="32"/>
          <w:szCs w:val="32"/>
          <w:lang w:val="zh-CN"/>
        </w:rPr>
        <w:t>万元。</w:t>
      </w:r>
    </w:p>
    <w:p w:rsidR="00165AAB" w:rsidRPr="00165AAB" w:rsidRDefault="00165AAB" w:rsidP="00165AAB">
      <w:pPr>
        <w:adjustRightInd w:val="0"/>
        <w:spacing w:line="360" w:lineRule="auto"/>
        <w:ind w:firstLine="720"/>
        <w:rPr>
          <w:rFonts w:ascii="仿宋_GB2312" w:eastAsia="仿宋_GB2312" w:hAnsi="宋体"/>
          <w:sz w:val="32"/>
          <w:szCs w:val="32"/>
          <w:lang w:val="zh-CN"/>
        </w:rPr>
      </w:pPr>
      <w:r w:rsidRPr="00165AAB">
        <w:rPr>
          <w:rFonts w:ascii="楷体_GB2312" w:eastAsia="楷体_GB2312" w:hAnsi="宋体" w:hint="eastAsia"/>
          <w:sz w:val="32"/>
          <w:szCs w:val="32"/>
          <w:lang w:val="zh-CN"/>
        </w:rPr>
        <w:t>2、资金到位。</w:t>
      </w:r>
      <w:r w:rsidRPr="00165AAB">
        <w:rPr>
          <w:rFonts w:ascii="仿宋_GB2312" w:eastAsia="仿宋_GB2312" w:hAnsi="宋体" w:hint="eastAsia"/>
          <w:sz w:val="32"/>
          <w:szCs w:val="32"/>
          <w:lang w:val="zh-CN"/>
        </w:rPr>
        <w:t>截止2018年1月5日，安排资金到位</w:t>
      </w:r>
      <w:r w:rsidRPr="00165AAB">
        <w:rPr>
          <w:rFonts w:ascii="仿宋_GB2312" w:eastAsia="仿宋_GB2312" w:hAnsi="宋体" w:hint="eastAsia"/>
          <w:sz w:val="32"/>
          <w:szCs w:val="32"/>
        </w:rPr>
        <w:t>151.108834</w:t>
      </w:r>
      <w:r w:rsidRPr="00165AAB">
        <w:rPr>
          <w:rFonts w:ascii="仿宋_GB2312" w:eastAsia="仿宋_GB2312" w:hAnsi="宋体" w:hint="eastAsia"/>
          <w:sz w:val="32"/>
          <w:szCs w:val="32"/>
          <w:lang w:val="zh-CN"/>
        </w:rPr>
        <w:t>万元，到位率为100%，分别根据具体工作实际需要拨付。</w:t>
      </w:r>
    </w:p>
    <w:p w:rsidR="00165AAB" w:rsidRPr="00165AAB" w:rsidRDefault="00165AAB" w:rsidP="00165AAB">
      <w:pPr>
        <w:adjustRightInd w:val="0"/>
        <w:spacing w:line="360" w:lineRule="auto"/>
        <w:ind w:firstLine="720"/>
        <w:rPr>
          <w:rFonts w:ascii="仿宋_GB2312" w:eastAsia="仿宋_GB2312" w:hAnsi="宋体"/>
          <w:sz w:val="32"/>
          <w:szCs w:val="32"/>
          <w:lang w:val="zh-CN"/>
        </w:rPr>
      </w:pPr>
      <w:r w:rsidRPr="00165AAB">
        <w:rPr>
          <w:rFonts w:ascii="楷体_GB2312" w:eastAsia="楷体_GB2312" w:hAnsi="宋体" w:hint="eastAsia"/>
          <w:sz w:val="32"/>
          <w:szCs w:val="32"/>
          <w:lang w:val="zh-CN"/>
        </w:rPr>
        <w:t>3、资金使用。</w:t>
      </w:r>
      <w:r w:rsidRPr="00165AAB">
        <w:rPr>
          <w:rFonts w:ascii="仿宋_GB2312" w:eastAsia="仿宋_GB2312" w:hAnsi="宋体" w:hint="eastAsia"/>
          <w:sz w:val="32"/>
          <w:szCs w:val="32"/>
          <w:lang w:val="zh-CN"/>
        </w:rPr>
        <w:t>截止2018年12月31日，本项目支出合计</w:t>
      </w:r>
      <w:r w:rsidRPr="00165AAB">
        <w:rPr>
          <w:rFonts w:ascii="仿宋_GB2312" w:eastAsia="仿宋_GB2312" w:hAnsi="宋体" w:hint="eastAsia"/>
          <w:sz w:val="32"/>
          <w:szCs w:val="32"/>
        </w:rPr>
        <w:t>151.108834</w:t>
      </w:r>
      <w:r w:rsidRPr="00165AAB">
        <w:rPr>
          <w:rFonts w:ascii="仿宋_GB2312" w:eastAsia="仿宋_GB2312" w:hAnsi="宋体" w:hint="eastAsia"/>
          <w:sz w:val="32"/>
          <w:szCs w:val="32"/>
          <w:lang w:val="zh-CN"/>
        </w:rPr>
        <w:t>万元。项目支出主要包括</w:t>
      </w:r>
      <w:r w:rsidRPr="00165AAB">
        <w:rPr>
          <w:rFonts w:ascii="仿宋_GB2312" w:eastAsia="仿宋_GB2312" w:hint="eastAsia"/>
          <w:sz w:val="32"/>
          <w:szCs w:val="32"/>
        </w:rPr>
        <w:t>关闭搬迁经费分为补偿经费（畜禽圈舍及配套附属建筑物、畜禽栏舍附属物设备、畜禽养殖配套设施设备、生产附属设备、畜禽搬迁等五项补偿）、奖励经费。补偿经费按畜禽养殖场实际丈量面积及附属设施情况核算；奖励经费按补偿经费</w:t>
      </w:r>
      <w:r w:rsidRPr="00165AAB">
        <w:rPr>
          <w:rFonts w:ascii="仿宋_GB2312" w:eastAsia="仿宋_GB2312" w:hAnsi="宋体" w:hint="eastAsia"/>
          <w:sz w:val="32"/>
          <w:szCs w:val="32"/>
          <w:lang w:val="zh-CN"/>
        </w:rPr>
        <w:t>的5%核</w:t>
      </w:r>
      <w:r w:rsidRPr="00165AAB">
        <w:rPr>
          <w:rFonts w:ascii="仿宋_GB2312" w:eastAsia="仿宋_GB2312" w:hint="eastAsia"/>
          <w:sz w:val="32"/>
          <w:szCs w:val="32"/>
        </w:rPr>
        <w:t>算。</w:t>
      </w:r>
      <w:r w:rsidRPr="00165AAB">
        <w:rPr>
          <w:rFonts w:ascii="仿宋_GB2312" w:eastAsia="仿宋_GB2312" w:hAnsi="宋体" w:hint="eastAsia"/>
          <w:sz w:val="32"/>
          <w:szCs w:val="32"/>
          <w:lang w:val="zh-CN"/>
        </w:rPr>
        <w:t>资金的使用严格按照《预算法》规定及相关财务管理规章制度，由项目实施具体人员申报，分管、主管领导审批同意后转账拨付，资金的使用范围、</w:t>
      </w:r>
      <w:r w:rsidRPr="00165AAB">
        <w:rPr>
          <w:rFonts w:ascii="仿宋_GB2312" w:eastAsia="仿宋_GB2312" w:hAnsi="宋体" w:hint="eastAsia"/>
          <w:sz w:val="32"/>
          <w:szCs w:val="32"/>
        </w:rPr>
        <w:t>拨付</w:t>
      </w:r>
      <w:r w:rsidRPr="00165AAB">
        <w:rPr>
          <w:rFonts w:ascii="仿宋_GB2312" w:eastAsia="仿宋_GB2312" w:hAnsi="宋体" w:hint="eastAsia"/>
          <w:sz w:val="32"/>
          <w:szCs w:val="32"/>
          <w:lang w:val="zh-CN"/>
        </w:rPr>
        <w:t>审批手续合规合法，与预算相符。</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（三）目财务管理情况。</w:t>
      </w:r>
    </w:p>
    <w:p w:rsidR="00165AAB" w:rsidRPr="00165AAB" w:rsidRDefault="00165AAB" w:rsidP="00165AAB">
      <w:pPr>
        <w:adjustRightInd w:val="0"/>
        <w:spacing w:line="360" w:lineRule="auto"/>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项目财务由单位独立核算机构核算，严格执行财务管理制度，根据实际工作开展情况及时处理各项账务，会计核算规范。</w:t>
      </w:r>
    </w:p>
    <w:p w:rsidR="00165AAB" w:rsidRPr="00165AAB" w:rsidRDefault="00165AAB" w:rsidP="00165AAB">
      <w:pPr>
        <w:adjustRightInd w:val="0"/>
        <w:snapToGrid w:val="0"/>
        <w:spacing w:line="600" w:lineRule="exact"/>
        <w:ind w:firstLine="720"/>
        <w:rPr>
          <w:rFonts w:ascii="黑体" w:eastAsia="黑体" w:hAnsi="宋体"/>
          <w:sz w:val="32"/>
          <w:szCs w:val="32"/>
        </w:rPr>
      </w:pPr>
      <w:r w:rsidRPr="00165AAB">
        <w:rPr>
          <w:rFonts w:ascii="黑体" w:eastAsia="黑体" w:hAnsi="宋体" w:hint="eastAsia"/>
          <w:sz w:val="32"/>
          <w:szCs w:val="32"/>
        </w:rPr>
        <w:lastRenderedPageBreak/>
        <w:t>三、项目实施及管理情况</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（一）项目组织架构及实施流程。</w:t>
      </w:r>
    </w:p>
    <w:p w:rsidR="00165AAB" w:rsidRPr="00165AAB" w:rsidRDefault="00165AAB" w:rsidP="00165AAB">
      <w:pPr>
        <w:adjustRightInd w:val="0"/>
        <w:spacing w:line="360" w:lineRule="auto"/>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我局根据项目具体内容及资金使用要求，由畜牧综合股牵头组织项目执行情况，由片区负责关闭搬迁相关人员组织协调相关部门和乡镇，具体开展相关工作。</w:t>
      </w:r>
    </w:p>
    <w:p w:rsidR="00165AAB" w:rsidRPr="00165AAB" w:rsidRDefault="00165AAB" w:rsidP="00165AAB">
      <w:pPr>
        <w:adjustRightInd w:val="0"/>
        <w:spacing w:line="360" w:lineRule="auto"/>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实施流程：一是制定工作方案，由领导班子化片区安排工作小组，由分管领导组织相关科室召开工作会议，由畜牧综合股制定关闭搬迁工作方案报区政府同意；二是项目前期摸底排查，筛选涉及的相关养殖场（户）；三是按照片区分组到村入场入户开展关闭搬迁工作，四是开展工作总结及回访工作。</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（二）项目管理情况。</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本项目</w:t>
      </w:r>
      <w:r w:rsidRPr="00165AAB">
        <w:rPr>
          <w:rFonts w:ascii="仿宋_GB2312" w:eastAsia="仿宋_GB2312" w:hAnsi="宋体" w:hint="eastAsia"/>
          <w:sz w:val="32"/>
          <w:szCs w:val="32"/>
        </w:rPr>
        <w:t>的实施严格执行相关财经法律法规和其他</w:t>
      </w:r>
      <w:r w:rsidRPr="00165AAB">
        <w:rPr>
          <w:rFonts w:ascii="仿宋_GB2312" w:eastAsia="仿宋_GB2312" w:hAnsi="宋体" w:hint="eastAsia"/>
          <w:sz w:val="32"/>
          <w:szCs w:val="32"/>
          <w:lang w:val="zh-CN"/>
        </w:rPr>
        <w:t>规章制度，项目</w:t>
      </w:r>
      <w:r w:rsidRPr="00165AAB">
        <w:rPr>
          <w:rFonts w:ascii="仿宋_GB2312" w:eastAsia="仿宋_GB2312" w:hAnsi="宋体" w:hint="eastAsia"/>
          <w:sz w:val="32"/>
          <w:szCs w:val="32"/>
        </w:rPr>
        <w:t>实施严格遵照实施方案进行</w:t>
      </w:r>
      <w:r w:rsidRPr="00165AAB">
        <w:rPr>
          <w:rFonts w:ascii="仿宋_GB2312" w:eastAsia="仿宋_GB2312" w:hAnsi="宋体" w:hint="eastAsia"/>
          <w:sz w:val="32"/>
          <w:szCs w:val="32"/>
          <w:lang w:val="zh-CN"/>
        </w:rPr>
        <w:t>，项目进行时</w:t>
      </w:r>
      <w:r w:rsidRPr="00165AAB">
        <w:rPr>
          <w:rFonts w:ascii="仿宋_GB2312" w:eastAsia="仿宋_GB2312" w:hAnsi="宋体" w:hint="eastAsia"/>
          <w:sz w:val="32"/>
          <w:szCs w:val="32"/>
        </w:rPr>
        <w:t>由</w:t>
      </w:r>
      <w:r w:rsidRPr="00165AAB">
        <w:rPr>
          <w:rFonts w:ascii="仿宋_GB2312" w:eastAsia="仿宋_GB2312" w:hAnsi="宋体" w:hint="eastAsia"/>
          <w:sz w:val="32"/>
          <w:szCs w:val="32"/>
          <w:lang w:val="zh-CN"/>
        </w:rPr>
        <w:t>负责人及时跟踪项目实施情况，并及时提出意见和建议，相关实物锁定及补偿金额应由相关部门经办人员签字认同和验收合格。结合项目特点，总体评价各项目实施单位执行相关法律法规及项目管理制度等情况，如补偿实物锁定登记及补偿对应标准。</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（三）项目监管情况。</w:t>
      </w:r>
    </w:p>
    <w:p w:rsidR="00165AAB" w:rsidRPr="00165AAB" w:rsidRDefault="00165AAB" w:rsidP="00165AAB">
      <w:pPr>
        <w:adjustRightInd w:val="0"/>
        <w:spacing w:line="360" w:lineRule="auto"/>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根据实际情况，</w:t>
      </w:r>
      <w:r w:rsidRPr="00165AAB">
        <w:rPr>
          <w:rFonts w:ascii="仿宋_GB2312" w:eastAsia="仿宋_GB2312" w:hAnsi="宋体" w:hint="eastAsia"/>
          <w:sz w:val="32"/>
          <w:szCs w:val="32"/>
        </w:rPr>
        <w:t>项目</w:t>
      </w:r>
      <w:r w:rsidRPr="00165AAB">
        <w:rPr>
          <w:rFonts w:ascii="仿宋_GB2312" w:eastAsia="仿宋_GB2312" w:hAnsi="宋体" w:hint="eastAsia"/>
          <w:sz w:val="32"/>
          <w:szCs w:val="32"/>
          <w:lang w:val="zh-CN"/>
        </w:rPr>
        <w:t>实施阶段不同，采取监督检查方式不同。一是实施阶段，由养殖面源污染监督小组走村入组，</w:t>
      </w:r>
      <w:r w:rsidRPr="00165AAB">
        <w:rPr>
          <w:rFonts w:ascii="仿宋_GB2312" w:eastAsia="仿宋_GB2312" w:hAnsi="宋体" w:hint="eastAsia"/>
          <w:sz w:val="32"/>
          <w:szCs w:val="32"/>
          <w:lang w:val="zh-CN"/>
        </w:rPr>
        <w:lastRenderedPageBreak/>
        <w:t>走访督查禁养区关闭搬迁工作开展情况；二是设立公众举信箱，接收老百姓对此项工作的建议和意见；三是实施后，随机到各乡镇养殖户，进行抽查，检查搬迁复耕效果。</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四、目标完成情况</w:t>
      </w:r>
      <w:r w:rsidRPr="00165AAB">
        <w:rPr>
          <w:rFonts w:ascii="楷体_GB2312" w:eastAsia="楷体_GB2312" w:hAnsi="宋体" w:hint="eastAsia"/>
          <w:b/>
          <w:sz w:val="32"/>
          <w:szCs w:val="32"/>
          <w:lang w:val="zh-CN"/>
        </w:rPr>
        <w:tab/>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（一）目标完成任务量。</w:t>
      </w:r>
    </w:p>
    <w:p w:rsidR="00165AAB" w:rsidRPr="00165AAB" w:rsidRDefault="00165AAB" w:rsidP="00165AAB">
      <w:pPr>
        <w:adjustRightInd w:val="0"/>
        <w:snapToGrid w:val="0"/>
        <w:spacing w:line="600" w:lineRule="exact"/>
        <w:ind w:firstLine="720"/>
        <w:rPr>
          <w:rFonts w:ascii="仿宋_GB2312" w:eastAsia="仿宋_GB2312" w:hAnsi="宋体"/>
          <w:color w:val="FF0000"/>
          <w:sz w:val="32"/>
          <w:szCs w:val="32"/>
          <w:lang w:val="zh-CN"/>
        </w:rPr>
      </w:pPr>
      <w:r w:rsidRPr="00165AAB">
        <w:rPr>
          <w:rFonts w:ascii="仿宋_GB2312" w:eastAsia="仿宋_GB2312" w:hAnsi="宋体" w:cs="??" w:hint="eastAsia"/>
          <w:sz w:val="32"/>
          <w:szCs w:val="32"/>
        </w:rPr>
        <w:t>对照项目方案完成相关工作任务，对截止评价时点，我局实施养殖场关闭搬迁工作财政投入资金</w:t>
      </w:r>
      <w:r w:rsidRPr="00165AAB">
        <w:rPr>
          <w:rFonts w:ascii="仿宋_GB2312" w:eastAsia="仿宋_GB2312" w:hAnsi="宋体" w:hint="eastAsia"/>
          <w:sz w:val="32"/>
          <w:szCs w:val="32"/>
        </w:rPr>
        <w:t>151.108834</w:t>
      </w:r>
      <w:r w:rsidRPr="00165AAB">
        <w:rPr>
          <w:rFonts w:ascii="仿宋_GB2312" w:eastAsia="仿宋_GB2312" w:hAnsi="宋体" w:cs="??" w:hint="eastAsia"/>
          <w:sz w:val="32"/>
          <w:szCs w:val="32"/>
        </w:rPr>
        <w:t>万元，全区完成17户养殖场关闭搬迁，完成率100%，做到了既环境保护又照顾养殖户利益，在保障完成关闭搬迁的同时，实现了社会和谐稳定。</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（二）目标完成质量。</w:t>
      </w:r>
    </w:p>
    <w:p w:rsidR="00165AAB" w:rsidRPr="00165AAB" w:rsidRDefault="00165AAB" w:rsidP="00165AAB">
      <w:pPr>
        <w:adjustRightInd w:val="0"/>
        <w:snapToGrid w:val="0"/>
        <w:spacing w:line="360" w:lineRule="auto"/>
        <w:ind w:firstLineChars="200" w:firstLine="640"/>
        <w:rPr>
          <w:rFonts w:ascii="仿宋_GB2312" w:eastAsia="仿宋_GB2312" w:hAnsi="宋体" w:cs="??"/>
          <w:sz w:val="32"/>
          <w:szCs w:val="32"/>
        </w:rPr>
      </w:pPr>
      <w:r w:rsidRPr="00165AAB">
        <w:rPr>
          <w:rFonts w:ascii="仿宋_GB2312" w:eastAsia="仿宋_GB2312" w:hAnsi="宋体" w:hint="eastAsia"/>
          <w:bCs/>
          <w:sz w:val="32"/>
          <w:szCs w:val="32"/>
        </w:rPr>
        <w:t>一是配合区环保局</w:t>
      </w:r>
      <w:r w:rsidRPr="00165AAB">
        <w:rPr>
          <w:rFonts w:ascii="仿宋_GB2312" w:eastAsia="仿宋_GB2312" w:hAnsi="宋体" w:cs="宋体" w:hint="eastAsia"/>
          <w:sz w:val="32"/>
          <w:szCs w:val="32"/>
        </w:rPr>
        <w:t>编制印发了《乐山市金口河区“十三五”畜禽养殖污染防治规划》。二是</w:t>
      </w:r>
      <w:r w:rsidRPr="00165AAB">
        <w:rPr>
          <w:rFonts w:ascii="仿宋_GB2312" w:eastAsia="仿宋_GB2312" w:hAnsi="宋体" w:hint="eastAsia"/>
          <w:sz w:val="32"/>
          <w:szCs w:val="32"/>
        </w:rPr>
        <w:t>编制并报请印发了《划定乐山市金口河区畜禽养殖禁养区、限养区范围的通告》、</w:t>
      </w:r>
      <w:r w:rsidRPr="00165AAB">
        <w:rPr>
          <w:rFonts w:ascii="仿宋_GB2312" w:eastAsia="仿宋_GB2312" w:hAnsi="宋体" w:cs="??" w:hint="eastAsia"/>
          <w:sz w:val="32"/>
          <w:szCs w:val="32"/>
        </w:rPr>
        <w:t>《乐山市金口河区</w:t>
      </w:r>
      <w:r w:rsidRPr="00165AAB">
        <w:rPr>
          <w:rFonts w:ascii="仿宋_GB2312" w:eastAsia="仿宋_GB2312" w:hAnsi="宋体" w:cs="宋体" w:hint="eastAsia"/>
          <w:sz w:val="32"/>
          <w:szCs w:val="32"/>
        </w:rPr>
        <w:t>农业固体废弃物综合利用</w:t>
      </w:r>
      <w:r w:rsidRPr="00165AAB">
        <w:rPr>
          <w:rFonts w:ascii="仿宋_GB2312" w:eastAsia="仿宋_GB2312" w:hAnsi="宋体" w:cs="??" w:hint="eastAsia"/>
          <w:sz w:val="32"/>
          <w:szCs w:val="32"/>
        </w:rPr>
        <w:t>规划（2017-2020年）》、《乐山市金口河区秸杆禁烧及综合利用工作方案》，《乐山市金口河区畜牧业发展规划（2017-2020年）》，进一步明确了畜禽养殖污染防治的目标任务、责任和措施。三是在环保部门指导和协作下，对全区养殖场（户）大力开展以建沼气池、堆粪场、贮粪池、雨污分流、干湿分离、配套消纳土地为主要内容的环保达标整改。2017年完成环保达标整治146户，完成率100%。全区全年粪污产生量11.24万吨，通过干粪堆肥、沼气处理还田、有机肥生产利用等方式，</w:t>
      </w:r>
      <w:r w:rsidRPr="00165AAB">
        <w:rPr>
          <w:rFonts w:ascii="仿宋_GB2312" w:eastAsia="仿宋_GB2312" w:hAnsi="宋体" w:cs="??" w:hint="eastAsia"/>
          <w:sz w:val="32"/>
          <w:szCs w:val="32"/>
        </w:rPr>
        <w:lastRenderedPageBreak/>
        <w:t>实现粪污处理量8.9万吨,处理利用率达79.2%。</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（三）目标完成进度。</w:t>
      </w:r>
    </w:p>
    <w:p w:rsidR="00165AAB" w:rsidRPr="00165AAB" w:rsidRDefault="00165AAB" w:rsidP="00165AAB">
      <w:pPr>
        <w:adjustRightInd w:val="0"/>
        <w:snapToGrid w:val="0"/>
        <w:spacing w:line="600" w:lineRule="exact"/>
        <w:ind w:firstLine="720"/>
        <w:rPr>
          <w:rFonts w:ascii="仿宋_GB2312" w:eastAsia="仿宋_GB2312" w:hAnsi="宋体"/>
          <w:sz w:val="32"/>
          <w:szCs w:val="32"/>
          <w:lang w:val="zh-CN"/>
        </w:rPr>
      </w:pPr>
      <w:r w:rsidRPr="00165AAB">
        <w:rPr>
          <w:rFonts w:ascii="仿宋_GB2312" w:eastAsia="仿宋_GB2312" w:hAnsi="宋体" w:hint="eastAsia"/>
          <w:sz w:val="32"/>
          <w:szCs w:val="32"/>
          <w:lang w:val="zh-CN"/>
        </w:rPr>
        <w:t>截止2017年12月31日，已完成了工作方案中涉及的18户场（户）关闭搬迁工作任务，2018年1月31日前已完成相关补偿资金的拨付。</w:t>
      </w:r>
    </w:p>
    <w:p w:rsidR="00165AAB" w:rsidRPr="00165AAB" w:rsidRDefault="00165AAB" w:rsidP="00165AAB">
      <w:pPr>
        <w:adjustRightInd w:val="0"/>
        <w:snapToGrid w:val="0"/>
        <w:spacing w:line="600" w:lineRule="exact"/>
        <w:ind w:firstLine="720"/>
        <w:rPr>
          <w:rFonts w:ascii="黑体" w:eastAsia="黑体" w:hAnsi="宋体"/>
          <w:sz w:val="32"/>
          <w:szCs w:val="32"/>
        </w:rPr>
      </w:pPr>
      <w:r w:rsidRPr="00165AAB">
        <w:rPr>
          <w:rFonts w:ascii="黑体" w:eastAsia="黑体" w:hAnsi="宋体" w:hint="eastAsia"/>
          <w:sz w:val="32"/>
          <w:szCs w:val="32"/>
        </w:rPr>
        <w:t>五、项目效果情况</w:t>
      </w:r>
    </w:p>
    <w:p w:rsidR="00165AAB" w:rsidRPr="00165AAB" w:rsidRDefault="00165AAB" w:rsidP="00165AAB">
      <w:pPr>
        <w:adjustRightInd w:val="0"/>
        <w:snapToGrid w:val="0"/>
        <w:spacing w:line="360" w:lineRule="auto"/>
        <w:ind w:firstLineChars="200" w:firstLine="640"/>
        <w:rPr>
          <w:rFonts w:ascii="仿宋_GB2312" w:eastAsia="仿宋_GB2312" w:hAnsi="宋体" w:cs="??"/>
          <w:sz w:val="32"/>
          <w:szCs w:val="32"/>
        </w:rPr>
      </w:pPr>
      <w:r w:rsidRPr="00165AAB">
        <w:rPr>
          <w:rFonts w:ascii="仿宋_GB2312" w:eastAsia="仿宋_GB2312" w:hAnsi="宋体" w:hint="eastAsia"/>
          <w:sz w:val="32"/>
          <w:szCs w:val="32"/>
          <w:lang w:val="zh-CN"/>
        </w:rPr>
        <w:t>本项目</w:t>
      </w:r>
      <w:r w:rsidRPr="00165AAB">
        <w:rPr>
          <w:rFonts w:ascii="仿宋_GB2312" w:eastAsia="仿宋_GB2312" w:hAnsi="宋体" w:hint="eastAsia"/>
          <w:sz w:val="32"/>
          <w:szCs w:val="32"/>
        </w:rPr>
        <w:t>属阶段性项目，</w:t>
      </w:r>
      <w:r w:rsidRPr="00165AAB">
        <w:rPr>
          <w:rFonts w:ascii="仿宋_GB2312" w:eastAsia="仿宋_GB2312" w:hAnsi="宋体" w:cs="??" w:hint="eastAsia"/>
          <w:sz w:val="32"/>
          <w:szCs w:val="32"/>
        </w:rPr>
        <w:t>在环保部门指导和协作下，在各乡镇的密切配合下，对全区养殖场（户）大力开展以建沼气池、堆粪场、贮粪池、雨污分流、干湿分离、配套消纳土地为主要内容的环保达标整改。2017年完成环保达标整治146户，完成率100%。全区全年粪污产生量11.24万吨，通过干粪堆肥、沼气处理还田、有机肥生产利用等方式，实现粪污处理量8.9万吨,处理利用率达79.2%。</w:t>
      </w:r>
    </w:p>
    <w:p w:rsidR="00165AAB" w:rsidRPr="00165AAB" w:rsidRDefault="00165AAB" w:rsidP="00165AAB">
      <w:pPr>
        <w:adjustRightInd w:val="0"/>
        <w:snapToGrid w:val="0"/>
        <w:spacing w:line="600" w:lineRule="exact"/>
        <w:ind w:firstLine="720"/>
        <w:rPr>
          <w:rFonts w:ascii="黑体" w:eastAsia="黑体" w:hAnsi="宋体"/>
          <w:sz w:val="32"/>
          <w:szCs w:val="32"/>
        </w:rPr>
      </w:pPr>
      <w:r w:rsidRPr="00165AAB">
        <w:rPr>
          <w:rFonts w:ascii="黑体" w:eastAsia="黑体" w:hAnsi="宋体" w:hint="eastAsia"/>
          <w:sz w:val="32"/>
          <w:szCs w:val="32"/>
        </w:rPr>
        <w:t>六、评价结论及建议</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（一）评价结论。</w:t>
      </w:r>
    </w:p>
    <w:p w:rsidR="00165AAB" w:rsidRPr="00165AAB" w:rsidRDefault="00165AAB" w:rsidP="00165AAB">
      <w:pPr>
        <w:adjustRightInd w:val="0"/>
        <w:spacing w:line="360" w:lineRule="auto"/>
        <w:ind w:firstLineChars="200" w:firstLine="640"/>
        <w:rPr>
          <w:rFonts w:ascii="仿宋_GB2312" w:eastAsia="仿宋_GB2312" w:hAnsi="宋体"/>
          <w:sz w:val="32"/>
          <w:szCs w:val="32"/>
          <w:bdr w:val="single" w:sz="4" w:space="0" w:color="auto"/>
          <w:lang w:val="zh-CN"/>
        </w:rPr>
      </w:pPr>
      <w:r w:rsidRPr="00165AAB">
        <w:rPr>
          <w:rFonts w:ascii="仿宋_GB2312" w:eastAsia="仿宋_GB2312" w:hAnsi="宋体" w:hint="eastAsia"/>
          <w:sz w:val="32"/>
          <w:szCs w:val="32"/>
          <w:lang w:val="zh-CN"/>
        </w:rPr>
        <w:t>本项目</w:t>
      </w:r>
      <w:r w:rsidRPr="00165AAB">
        <w:rPr>
          <w:rFonts w:ascii="仿宋_GB2312" w:eastAsia="仿宋_GB2312" w:hAnsi="宋体" w:hint="eastAsia"/>
          <w:sz w:val="32"/>
          <w:szCs w:val="32"/>
        </w:rPr>
        <w:t>最大的特点就是</w:t>
      </w:r>
      <w:r w:rsidRPr="00165AAB">
        <w:rPr>
          <w:rFonts w:ascii="仿宋_GB2312" w:eastAsia="仿宋_GB2312" w:hAnsi="宋体" w:hint="eastAsia"/>
          <w:sz w:val="32"/>
          <w:szCs w:val="32"/>
          <w:lang w:val="zh-CN"/>
        </w:rPr>
        <w:t>涉及</w:t>
      </w:r>
      <w:r w:rsidRPr="00165AAB">
        <w:rPr>
          <w:rFonts w:ascii="仿宋_GB2312" w:eastAsia="仿宋_GB2312" w:hAnsi="宋体" w:hint="eastAsia"/>
          <w:sz w:val="32"/>
          <w:szCs w:val="32"/>
        </w:rPr>
        <w:t>范围比较集中，针对性较强，有效的实现了区、乡镇、村三级联动，有力的推动了金口河区农业面源污染整治工作，保障了全区</w:t>
      </w:r>
      <w:r w:rsidRPr="00165AAB">
        <w:rPr>
          <w:rFonts w:ascii="仿宋_GB2312" w:eastAsia="仿宋_GB2312" w:hAnsi="宋体" w:cs="仿宋_GB2312" w:hint="eastAsia"/>
          <w:sz w:val="32"/>
          <w:szCs w:val="32"/>
        </w:rPr>
        <w:t>发展健康养殖，推行种养结合的循环农业发展模式，推进现代农业畜牧业、现代农业产业融合发展，率先实现“一控两减三基本”目标。</w:t>
      </w:r>
      <w:r w:rsidRPr="00165AAB">
        <w:rPr>
          <w:rFonts w:ascii="仿宋_GB2312" w:eastAsia="仿宋_GB2312" w:hAnsi="宋体" w:hint="eastAsia"/>
          <w:sz w:val="32"/>
          <w:szCs w:val="32"/>
        </w:rPr>
        <w:t>从项目实施计划决策到具体落实，从项目完成到效果抽查，各项工作环环相扣，层层管理，取得良好的效果。</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lastRenderedPageBreak/>
        <w:t>（二）存在的问题。</w:t>
      </w:r>
    </w:p>
    <w:p w:rsidR="00165AAB" w:rsidRPr="00165AAB" w:rsidRDefault="00165AAB" w:rsidP="00165AAB">
      <w:pPr>
        <w:adjustRightInd w:val="0"/>
        <w:spacing w:line="360" w:lineRule="auto"/>
        <w:ind w:firstLineChars="200" w:firstLine="640"/>
        <w:rPr>
          <w:rFonts w:ascii="仿宋_GB2312" w:eastAsia="仿宋_GB2312" w:hAnsi="宋体"/>
          <w:sz w:val="32"/>
          <w:szCs w:val="32"/>
        </w:rPr>
      </w:pPr>
      <w:r w:rsidRPr="00165AAB">
        <w:rPr>
          <w:rFonts w:ascii="仿宋_GB2312" w:eastAsia="仿宋_GB2312" w:hAnsi="宋体" w:hint="eastAsia"/>
          <w:sz w:val="32"/>
          <w:szCs w:val="32"/>
        </w:rPr>
        <w:t>本项目能够按时完成，并取得较好的成效，但也存在不足之处，主要体现在：</w:t>
      </w:r>
    </w:p>
    <w:p w:rsidR="00165AAB" w:rsidRPr="00165AAB" w:rsidRDefault="00165AAB" w:rsidP="00165AAB">
      <w:pPr>
        <w:adjustRightInd w:val="0"/>
        <w:spacing w:line="360" w:lineRule="auto"/>
        <w:ind w:firstLineChars="200" w:firstLine="640"/>
        <w:rPr>
          <w:rFonts w:ascii="仿宋_GB2312" w:eastAsia="仿宋_GB2312" w:hAnsi="宋体"/>
          <w:sz w:val="32"/>
          <w:szCs w:val="32"/>
        </w:rPr>
      </w:pPr>
      <w:r w:rsidRPr="00165AAB">
        <w:rPr>
          <w:rFonts w:ascii="仿宋_GB2312" w:eastAsia="仿宋_GB2312" w:hAnsi="宋体" w:hint="eastAsia"/>
          <w:sz w:val="32"/>
          <w:szCs w:val="32"/>
        </w:rPr>
        <w:t>1、项目涉及范围交集中，但是影响范围较广，直接涉及广大养殖场（户）经济收入来源，双重考虑生态发展和经济发展同行，实施难度大。项目的开展需要工作人员走村入户，金口河地域广，居住分散，交通条件差，关闭工作开展缓慢，交通费用大。</w:t>
      </w:r>
    </w:p>
    <w:p w:rsidR="00165AAB" w:rsidRPr="00165AAB" w:rsidRDefault="00165AAB" w:rsidP="00165AAB">
      <w:pPr>
        <w:adjustRightInd w:val="0"/>
        <w:spacing w:line="360" w:lineRule="auto"/>
        <w:ind w:firstLineChars="150" w:firstLine="480"/>
        <w:rPr>
          <w:rFonts w:ascii="仿宋_GB2312" w:eastAsia="仿宋_GB2312" w:hAnsi="宋体"/>
          <w:sz w:val="32"/>
          <w:szCs w:val="32"/>
        </w:rPr>
      </w:pPr>
      <w:r w:rsidRPr="00165AAB">
        <w:rPr>
          <w:rFonts w:ascii="仿宋_GB2312" w:eastAsia="仿宋_GB2312" w:hAnsi="宋体" w:hint="eastAsia"/>
          <w:sz w:val="32"/>
          <w:szCs w:val="32"/>
        </w:rPr>
        <w:t xml:space="preserve"> 2、养殖场（户）环保意识较弱，随着经济发展，交通条件的不断完善，养殖逐步成为农村经济收入主要来源，收到市场价格的影响，会出现波浪形养殖发展，存在部分农户为了能赶上市场价格，短时间发展，在相关设施设备不完善的情况下发展养殖业，给该项目带来很大困难。</w:t>
      </w:r>
    </w:p>
    <w:p w:rsidR="00165AAB" w:rsidRPr="00165AAB" w:rsidRDefault="00165AAB" w:rsidP="00165AAB">
      <w:pPr>
        <w:adjustRightInd w:val="0"/>
        <w:spacing w:line="360" w:lineRule="auto"/>
        <w:ind w:firstLineChars="150" w:firstLine="480"/>
        <w:rPr>
          <w:rFonts w:ascii="仿宋_GB2312" w:eastAsia="仿宋_GB2312" w:hAnsi="宋体"/>
          <w:sz w:val="32"/>
          <w:szCs w:val="32"/>
        </w:rPr>
      </w:pPr>
      <w:r w:rsidRPr="00165AAB">
        <w:rPr>
          <w:rFonts w:ascii="仿宋_GB2312" w:eastAsia="仿宋_GB2312" w:hAnsi="宋体" w:hint="eastAsia"/>
          <w:sz w:val="32"/>
          <w:szCs w:val="32"/>
        </w:rPr>
        <w:t>3、由于职能关系，农业部门作为指导生产、技术服务，没有对环保污染进行处罚的行政权利，导致该项工作开展和整治推进效果不理想。</w:t>
      </w:r>
    </w:p>
    <w:p w:rsidR="00165AAB" w:rsidRPr="00165AAB" w:rsidRDefault="00165AAB" w:rsidP="00165AAB">
      <w:pPr>
        <w:adjustRightInd w:val="0"/>
        <w:snapToGrid w:val="0"/>
        <w:spacing w:line="600" w:lineRule="exact"/>
        <w:ind w:firstLine="720"/>
        <w:rPr>
          <w:rFonts w:ascii="楷体_GB2312" w:eastAsia="楷体_GB2312" w:hAnsi="宋体"/>
          <w:b/>
          <w:sz w:val="32"/>
          <w:szCs w:val="32"/>
          <w:lang w:val="zh-CN"/>
        </w:rPr>
      </w:pPr>
      <w:r w:rsidRPr="00165AAB">
        <w:rPr>
          <w:rFonts w:ascii="楷体_GB2312" w:eastAsia="楷体_GB2312" w:hAnsi="宋体" w:hint="eastAsia"/>
          <w:b/>
          <w:sz w:val="32"/>
          <w:szCs w:val="32"/>
          <w:lang w:val="zh-CN"/>
        </w:rPr>
        <w:t>（三）相关建议。</w:t>
      </w:r>
    </w:p>
    <w:p w:rsidR="00165AAB" w:rsidRPr="00165AAB" w:rsidRDefault="00165AAB" w:rsidP="00165AAB">
      <w:pPr>
        <w:adjustRightInd w:val="0"/>
        <w:spacing w:line="360" w:lineRule="auto"/>
        <w:ind w:firstLineChars="200" w:firstLine="640"/>
        <w:rPr>
          <w:rFonts w:ascii="仿宋_GB2312" w:eastAsia="仿宋_GB2312" w:hAnsi="宋体"/>
          <w:sz w:val="32"/>
          <w:szCs w:val="32"/>
        </w:rPr>
      </w:pPr>
      <w:r w:rsidRPr="00165AAB">
        <w:rPr>
          <w:rFonts w:ascii="仿宋_GB2312" w:eastAsia="仿宋_GB2312" w:hAnsi="宋体" w:hint="eastAsia"/>
          <w:sz w:val="32"/>
          <w:szCs w:val="32"/>
        </w:rPr>
        <w:t>针对上述不足，提出以下几点建议：</w:t>
      </w:r>
    </w:p>
    <w:p w:rsidR="00165AAB" w:rsidRPr="00165AAB" w:rsidRDefault="00165AAB" w:rsidP="00165AAB">
      <w:pPr>
        <w:adjustRightInd w:val="0"/>
        <w:spacing w:line="360" w:lineRule="auto"/>
        <w:ind w:firstLineChars="150" w:firstLine="480"/>
        <w:rPr>
          <w:rFonts w:ascii="仿宋_GB2312" w:eastAsia="仿宋_GB2312" w:hAnsi="宋体"/>
          <w:sz w:val="32"/>
          <w:szCs w:val="32"/>
        </w:rPr>
      </w:pPr>
      <w:r w:rsidRPr="00165AAB">
        <w:rPr>
          <w:rFonts w:ascii="仿宋_GB2312" w:eastAsia="仿宋_GB2312" w:hAnsi="宋体" w:hint="eastAsia"/>
          <w:sz w:val="32"/>
          <w:szCs w:val="32"/>
        </w:rPr>
        <w:t>1、明确职能职责，部门之间加大协作力度，加强宣传，继续发挥辖区政府领导作用，各乡镇政府加大动态管理能力，切实负起责任，形成区、乡、村三级联动，形成常态化管理工作机制。</w:t>
      </w:r>
    </w:p>
    <w:p w:rsidR="00165AAB" w:rsidRPr="00165AAB" w:rsidRDefault="00165AAB" w:rsidP="00165AAB">
      <w:pPr>
        <w:adjustRightInd w:val="0"/>
        <w:spacing w:line="360" w:lineRule="auto"/>
        <w:ind w:firstLineChars="200" w:firstLine="640"/>
        <w:rPr>
          <w:rFonts w:ascii="仿宋_GB2312" w:eastAsia="仿宋_GB2312" w:hAnsi="宋体"/>
          <w:sz w:val="32"/>
          <w:szCs w:val="32"/>
          <w:lang w:val="zh-CN"/>
        </w:rPr>
      </w:pPr>
      <w:r w:rsidRPr="00165AAB">
        <w:rPr>
          <w:rFonts w:ascii="仿宋_GB2312" w:eastAsia="仿宋_GB2312" w:hAnsi="宋体" w:hint="eastAsia"/>
          <w:sz w:val="32"/>
          <w:szCs w:val="32"/>
        </w:rPr>
        <w:lastRenderedPageBreak/>
        <w:t>2、不断完善和健全管理制度，加大环保宣传力度，增强环保意识提升，发展与生态双重抓实，共同发展，逐步营造环保氛围，全民参与、共同监督、共同维护。</w:t>
      </w:r>
    </w:p>
    <w:p w:rsidR="00165AAB" w:rsidRPr="00165AAB" w:rsidRDefault="00165AAB" w:rsidP="00165AAB">
      <w:pPr>
        <w:adjustRightInd w:val="0"/>
        <w:snapToGrid w:val="0"/>
        <w:spacing w:line="600" w:lineRule="exact"/>
        <w:ind w:firstLineChars="200" w:firstLine="640"/>
        <w:rPr>
          <w:rFonts w:ascii="仿宋_GB2312" w:eastAsia="仿宋_GB2312" w:hAnsi="宋体"/>
          <w:sz w:val="32"/>
          <w:szCs w:val="32"/>
          <w:lang w:val="zh-CN"/>
        </w:rPr>
      </w:pPr>
      <w:r w:rsidRPr="00165AAB">
        <w:rPr>
          <w:rFonts w:ascii="仿宋_GB2312" w:eastAsia="仿宋_GB2312" w:hAnsi="宋体" w:hint="eastAsia"/>
          <w:sz w:val="32"/>
          <w:szCs w:val="32"/>
        </w:rPr>
        <w:t>3、理清职责，充分发挥权力机制，防治兼顾，依法行政，用法律制度规范环境治理、生态养殖。</w:t>
      </w:r>
    </w:p>
    <w:p w:rsidR="00165AAB" w:rsidRPr="00165AAB" w:rsidRDefault="00165AAB" w:rsidP="00165AAB">
      <w:pPr>
        <w:rPr>
          <w:rFonts w:eastAsia="仿宋_GB2312"/>
          <w:sz w:val="32"/>
        </w:rPr>
      </w:pPr>
    </w:p>
    <w:p w:rsidR="00165AAB" w:rsidRPr="00165AAB" w:rsidRDefault="00165AAB" w:rsidP="00165AAB">
      <w:pPr>
        <w:rPr>
          <w:rFonts w:eastAsia="仿宋_GB2312"/>
          <w:sz w:val="32"/>
        </w:rPr>
      </w:pPr>
    </w:p>
    <w:p w:rsidR="00165AAB" w:rsidRPr="00165AAB" w:rsidRDefault="00165AAB" w:rsidP="00165AAB">
      <w:pPr>
        <w:rPr>
          <w:rFonts w:eastAsia="仿宋_GB2312"/>
          <w:sz w:val="32"/>
        </w:rPr>
      </w:pPr>
    </w:p>
    <w:p w:rsidR="00165AAB" w:rsidRPr="00165AAB" w:rsidRDefault="00165AAB" w:rsidP="00165AAB">
      <w:pPr>
        <w:ind w:firstLineChars="1450" w:firstLine="4640"/>
        <w:jc w:val="left"/>
        <w:rPr>
          <w:rFonts w:eastAsia="仿宋_GB2312"/>
          <w:sz w:val="32"/>
        </w:rPr>
      </w:pPr>
    </w:p>
    <w:p w:rsidR="00165AAB" w:rsidRPr="00165AAB" w:rsidRDefault="00165AAB" w:rsidP="00165AAB">
      <w:pPr>
        <w:jc w:val="left"/>
        <w:rPr>
          <w:rFonts w:eastAsia="仿宋_GB2312"/>
          <w:sz w:val="32"/>
        </w:rPr>
      </w:pPr>
    </w:p>
    <w:p w:rsidR="00165AAB" w:rsidRPr="00165AAB" w:rsidRDefault="00165AAB" w:rsidP="00165AAB">
      <w:pPr>
        <w:jc w:val="left"/>
        <w:rPr>
          <w:rFonts w:eastAsia="仿宋_GB2312"/>
          <w:sz w:val="32"/>
        </w:rPr>
      </w:pPr>
    </w:p>
    <w:p w:rsidR="00165AAB" w:rsidRPr="00165AAB" w:rsidRDefault="00165AAB" w:rsidP="00165AAB">
      <w:pPr>
        <w:jc w:val="left"/>
        <w:rPr>
          <w:rFonts w:eastAsia="仿宋_GB2312"/>
          <w:sz w:val="32"/>
        </w:rPr>
      </w:pPr>
    </w:p>
    <w:p w:rsidR="00165AAB" w:rsidRPr="00165AAB" w:rsidRDefault="00165AAB" w:rsidP="00165AAB">
      <w:pPr>
        <w:jc w:val="left"/>
        <w:rPr>
          <w:rFonts w:eastAsia="仿宋_GB2312"/>
          <w:sz w:val="32"/>
        </w:rPr>
      </w:pPr>
    </w:p>
    <w:p w:rsidR="00165AAB" w:rsidRPr="00165AAB" w:rsidRDefault="00165AAB" w:rsidP="00165AAB">
      <w:pPr>
        <w:jc w:val="left"/>
        <w:rPr>
          <w:rFonts w:eastAsia="仿宋_GB2312"/>
          <w:sz w:val="32"/>
        </w:rPr>
      </w:pPr>
    </w:p>
    <w:p w:rsidR="00165AAB" w:rsidRPr="00165AAB" w:rsidRDefault="00165AAB" w:rsidP="00165AAB">
      <w:pPr>
        <w:jc w:val="left"/>
        <w:rPr>
          <w:rFonts w:eastAsia="仿宋_GB2312"/>
          <w:sz w:val="32"/>
        </w:rPr>
      </w:pPr>
    </w:p>
    <w:p w:rsidR="00165AAB" w:rsidRPr="00165AAB" w:rsidRDefault="00165AAB" w:rsidP="00165AAB">
      <w:pPr>
        <w:jc w:val="left"/>
        <w:rPr>
          <w:rFonts w:eastAsia="仿宋_GB2312"/>
          <w:sz w:val="32"/>
        </w:rPr>
      </w:pPr>
    </w:p>
    <w:p w:rsidR="00165AAB" w:rsidRPr="00165AAB" w:rsidRDefault="00165AAB" w:rsidP="00165AAB">
      <w:pPr>
        <w:jc w:val="left"/>
        <w:rPr>
          <w:rFonts w:eastAsia="仿宋_GB2312"/>
          <w:sz w:val="32"/>
        </w:rPr>
      </w:pPr>
    </w:p>
    <w:p w:rsidR="00165AAB" w:rsidRPr="00165AAB" w:rsidRDefault="00165AAB" w:rsidP="00165AAB">
      <w:pPr>
        <w:jc w:val="left"/>
        <w:rPr>
          <w:rFonts w:eastAsia="仿宋_GB2312"/>
          <w:sz w:val="32"/>
        </w:rPr>
      </w:pPr>
    </w:p>
    <w:p w:rsidR="00165AAB" w:rsidRDefault="00165AAB" w:rsidP="00165AAB">
      <w:pPr>
        <w:jc w:val="left"/>
        <w:rPr>
          <w:rFonts w:eastAsia="仿宋_GB2312"/>
          <w:sz w:val="32"/>
        </w:rPr>
      </w:pPr>
    </w:p>
    <w:p w:rsidR="00165AAB" w:rsidRPr="00165AAB" w:rsidRDefault="00165AAB" w:rsidP="00165AAB">
      <w:pPr>
        <w:jc w:val="left"/>
        <w:rPr>
          <w:rFonts w:eastAsia="仿宋_GB2312"/>
          <w:sz w:val="32"/>
        </w:rPr>
      </w:pPr>
    </w:p>
    <w:p w:rsidR="00165AAB" w:rsidRPr="00165AAB" w:rsidRDefault="00165AAB" w:rsidP="00165AAB">
      <w:pPr>
        <w:jc w:val="left"/>
        <w:rPr>
          <w:rFonts w:eastAsia="仿宋_GB2312"/>
          <w:sz w:val="32"/>
        </w:rPr>
      </w:pPr>
    </w:p>
    <w:tbl>
      <w:tblPr>
        <w:tblpPr w:leftFromText="180" w:rightFromText="180" w:vertAnchor="text" w:horzAnchor="page" w:tblpXSpec="center" w:tblpY="423"/>
        <w:tblOverlap w:val="never"/>
        <w:tblW w:w="9498" w:type="dxa"/>
        <w:tblLayout w:type="fixed"/>
        <w:tblCellMar>
          <w:left w:w="0" w:type="dxa"/>
          <w:right w:w="0" w:type="dxa"/>
        </w:tblCellMar>
        <w:tblLook w:val="04A0"/>
      </w:tblPr>
      <w:tblGrid>
        <w:gridCol w:w="851"/>
        <w:gridCol w:w="1007"/>
        <w:gridCol w:w="909"/>
        <w:gridCol w:w="367"/>
        <w:gridCol w:w="1559"/>
        <w:gridCol w:w="2552"/>
        <w:gridCol w:w="308"/>
        <w:gridCol w:w="1945"/>
      </w:tblGrid>
      <w:tr w:rsidR="00165AAB" w:rsidRPr="00165AAB" w:rsidTr="007B4A14">
        <w:trPr>
          <w:trHeight w:val="1034"/>
        </w:trPr>
        <w:tc>
          <w:tcPr>
            <w:tcW w:w="9498" w:type="dxa"/>
            <w:gridSpan w:val="8"/>
            <w:tcMar>
              <w:top w:w="15" w:type="dxa"/>
              <w:left w:w="15" w:type="dxa"/>
              <w:bottom w:w="0" w:type="dxa"/>
              <w:right w:w="15" w:type="dxa"/>
            </w:tcMar>
            <w:vAlign w:val="center"/>
            <w:hideMark/>
          </w:tcPr>
          <w:p w:rsidR="00165AAB" w:rsidRPr="00165AAB" w:rsidRDefault="00165AAB" w:rsidP="00165AAB">
            <w:pPr>
              <w:widowControl/>
              <w:jc w:val="center"/>
              <w:textAlignment w:val="center"/>
              <w:rPr>
                <w:rFonts w:ascii="宋体" w:hAnsi="宋体" w:cs="宋体"/>
                <w:b/>
                <w:bCs/>
                <w:color w:val="000000"/>
                <w:kern w:val="0"/>
                <w:sz w:val="36"/>
                <w:szCs w:val="36"/>
              </w:rPr>
            </w:pPr>
            <w:r w:rsidRPr="00165AAB">
              <w:rPr>
                <w:rFonts w:ascii="黑体" w:eastAsia="黑体" w:hAnsi="黑体" w:cs="宋体" w:hint="eastAsia"/>
                <w:bCs/>
                <w:color w:val="000000"/>
                <w:kern w:val="0"/>
                <w:sz w:val="36"/>
                <w:szCs w:val="36"/>
              </w:rPr>
              <w:lastRenderedPageBreak/>
              <w:t>项目支出绩效目标完成情况表</w:t>
            </w:r>
          </w:p>
          <w:p w:rsidR="00165AAB" w:rsidRPr="00165AAB" w:rsidRDefault="00165AAB" w:rsidP="00165AAB">
            <w:pPr>
              <w:widowControl/>
              <w:jc w:val="center"/>
              <w:textAlignment w:val="center"/>
              <w:rPr>
                <w:rFonts w:ascii="宋体" w:hAnsi="宋体" w:cs="宋体"/>
                <w:color w:val="000000"/>
                <w:sz w:val="36"/>
                <w:szCs w:val="36"/>
              </w:rPr>
            </w:pPr>
            <w:r w:rsidRPr="00165AAB">
              <w:rPr>
                <w:rFonts w:ascii="宋体" w:hAnsi="宋体" w:cs="宋体" w:hint="eastAsia"/>
                <w:color w:val="000000"/>
                <w:kern w:val="0"/>
                <w:sz w:val="36"/>
                <w:szCs w:val="36"/>
              </w:rPr>
              <w:t>(2018年度)</w:t>
            </w:r>
          </w:p>
        </w:tc>
      </w:tr>
      <w:tr w:rsidR="00165AAB" w:rsidRPr="00165AAB" w:rsidTr="007B4A14">
        <w:trPr>
          <w:trHeight w:val="371"/>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项目名称</w:t>
            </w:r>
          </w:p>
        </w:tc>
        <w:tc>
          <w:tcPr>
            <w:tcW w:w="673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金口河区禁养区第二批畜禽（户）关闭搬迁补偿经费</w:t>
            </w:r>
          </w:p>
        </w:tc>
      </w:tr>
      <w:tr w:rsidR="00165AAB" w:rsidRPr="00165AAB" w:rsidTr="007B4A14">
        <w:trPr>
          <w:trHeight w:val="405"/>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预算单位</w:t>
            </w:r>
          </w:p>
        </w:tc>
        <w:tc>
          <w:tcPr>
            <w:tcW w:w="673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乐山市金口河区农业局</w:t>
            </w:r>
          </w:p>
        </w:tc>
      </w:tr>
      <w:tr w:rsidR="00165AAB" w:rsidRPr="00165AAB" w:rsidTr="007B4A14">
        <w:trPr>
          <w:trHeight w:val="276"/>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预算执行情况</w:t>
            </w:r>
            <w:r w:rsidRPr="00165AAB">
              <w:rPr>
                <w:rFonts w:ascii="宋体" w:eastAsia="仿宋_GB2312" w:hAnsi="宋体" w:cs="宋体" w:hint="eastAsia"/>
                <w:color w:val="000000"/>
                <w:kern w:val="0"/>
                <w:sz w:val="24"/>
              </w:rPr>
              <w:t>(</w:t>
            </w:r>
            <w:r w:rsidRPr="00165AAB">
              <w:rPr>
                <w:rFonts w:ascii="宋体" w:eastAsia="仿宋_GB2312" w:hAnsi="宋体" w:cs="宋体" w:hint="eastAsia"/>
                <w:color w:val="000000"/>
                <w:kern w:val="0"/>
                <w:sz w:val="24"/>
              </w:rPr>
              <w:t>万元</w:t>
            </w:r>
            <w:r w:rsidRPr="00165AAB">
              <w:rPr>
                <w:rFonts w:ascii="宋体" w:eastAsia="仿宋_GB2312" w:hAnsi="宋体" w:cs="宋体" w:hint="eastAsia"/>
                <w:color w:val="000000"/>
                <w:kern w:val="0"/>
                <w:sz w:val="24"/>
              </w:rPr>
              <w:t>)</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预算数</w:t>
            </w:r>
            <w:r w:rsidRPr="00165AAB">
              <w:rPr>
                <w:rFonts w:ascii="宋体" w:eastAsia="仿宋_GB2312" w:hAnsi="宋体" w:cs="宋体" w:hint="eastAsia"/>
                <w:color w:val="000000"/>
                <w:kern w:val="0"/>
                <w:sz w:val="24"/>
              </w:rPr>
              <w:t>:</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151.108834</w:t>
            </w:r>
            <w:r w:rsidRPr="00165AAB">
              <w:rPr>
                <w:rFonts w:ascii="宋体" w:eastAsia="仿宋_GB2312" w:hAnsi="宋体" w:cs="宋体" w:hint="eastAsia"/>
                <w:color w:val="000000"/>
                <w:sz w:val="24"/>
              </w:rPr>
              <w:t>万元</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执行数</w:t>
            </w:r>
            <w:r w:rsidRPr="00165AAB">
              <w:rPr>
                <w:rFonts w:ascii="宋体" w:eastAsia="仿宋_GB2312" w:hAnsi="宋体" w:cs="宋体" w:hint="eastAsia"/>
                <w:color w:val="000000"/>
                <w:kern w:val="0"/>
                <w:sz w:val="24"/>
              </w:rPr>
              <w:t>:</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151.108834</w:t>
            </w:r>
            <w:r w:rsidRPr="00165AAB">
              <w:rPr>
                <w:rFonts w:ascii="宋体" w:eastAsia="仿宋_GB2312" w:hAnsi="宋体" w:cs="宋体" w:hint="eastAsia"/>
                <w:color w:val="000000"/>
                <w:sz w:val="24"/>
              </w:rPr>
              <w:t>万元</w:t>
            </w:r>
          </w:p>
        </w:tc>
      </w:tr>
      <w:tr w:rsidR="00165AAB" w:rsidRPr="00165AAB" w:rsidTr="007B4A14">
        <w:trPr>
          <w:trHeight w:val="27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其中</w:t>
            </w:r>
            <w:r w:rsidRPr="00165AAB">
              <w:rPr>
                <w:rFonts w:ascii="宋体" w:eastAsia="仿宋_GB2312" w:hAnsi="宋体" w:cs="宋体" w:hint="eastAsia"/>
                <w:color w:val="000000"/>
                <w:kern w:val="0"/>
                <w:sz w:val="24"/>
              </w:rPr>
              <w:t>-</w:t>
            </w:r>
            <w:r w:rsidRPr="00165AAB">
              <w:rPr>
                <w:rFonts w:ascii="宋体" w:eastAsia="仿宋_GB2312" w:hAnsi="宋体" w:cs="宋体" w:hint="eastAsia"/>
                <w:color w:val="000000"/>
                <w:kern w:val="0"/>
                <w:sz w:val="24"/>
              </w:rPr>
              <w:t>财政拨款</w:t>
            </w:r>
            <w:r w:rsidRPr="00165AAB">
              <w:rPr>
                <w:rFonts w:ascii="宋体" w:eastAsia="仿宋_GB2312" w:hAnsi="宋体" w:cs="宋体" w:hint="eastAsia"/>
                <w:color w:val="000000"/>
                <w:kern w:val="0"/>
                <w:sz w:val="24"/>
              </w:rPr>
              <w:t>:</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151.108834</w:t>
            </w:r>
            <w:r w:rsidRPr="00165AAB">
              <w:rPr>
                <w:rFonts w:ascii="宋体" w:eastAsia="仿宋_GB2312" w:hAnsi="宋体" w:cs="宋体" w:hint="eastAsia"/>
                <w:color w:val="000000"/>
                <w:sz w:val="24"/>
              </w:rPr>
              <w:t>万元</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其中</w:t>
            </w:r>
            <w:r w:rsidRPr="00165AAB">
              <w:rPr>
                <w:rFonts w:ascii="宋体" w:eastAsia="仿宋_GB2312" w:hAnsi="宋体" w:cs="宋体" w:hint="eastAsia"/>
                <w:color w:val="000000"/>
                <w:kern w:val="0"/>
                <w:sz w:val="24"/>
              </w:rPr>
              <w:t>-</w:t>
            </w:r>
            <w:r w:rsidRPr="00165AAB">
              <w:rPr>
                <w:rFonts w:ascii="宋体" w:eastAsia="仿宋_GB2312" w:hAnsi="宋体" w:cs="宋体" w:hint="eastAsia"/>
                <w:color w:val="000000"/>
                <w:kern w:val="0"/>
                <w:sz w:val="24"/>
              </w:rPr>
              <w:t>财政拨款</w:t>
            </w:r>
            <w:r w:rsidRPr="00165AAB">
              <w:rPr>
                <w:rFonts w:ascii="宋体" w:eastAsia="仿宋_GB2312" w:hAnsi="宋体" w:cs="宋体" w:hint="eastAsia"/>
                <w:color w:val="000000"/>
                <w:kern w:val="0"/>
                <w:sz w:val="24"/>
              </w:rPr>
              <w:t>:</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151.108834</w:t>
            </w:r>
            <w:r w:rsidRPr="00165AAB">
              <w:rPr>
                <w:rFonts w:ascii="宋体" w:eastAsia="仿宋_GB2312" w:hAnsi="宋体" w:cs="宋体" w:hint="eastAsia"/>
                <w:color w:val="000000"/>
                <w:sz w:val="24"/>
              </w:rPr>
              <w:t>万元</w:t>
            </w:r>
          </w:p>
        </w:tc>
      </w:tr>
      <w:tr w:rsidR="00165AAB" w:rsidRPr="00165AAB" w:rsidTr="007B4A14">
        <w:trPr>
          <w:trHeight w:val="33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其它资金</w:t>
            </w:r>
            <w:r w:rsidRPr="00165AAB">
              <w:rPr>
                <w:rFonts w:ascii="宋体" w:eastAsia="仿宋_GB2312" w:hAnsi="宋体" w:cs="宋体" w:hint="eastAsia"/>
                <w:color w:val="000000"/>
                <w:kern w:val="0"/>
                <w:sz w:val="24"/>
              </w:rPr>
              <w:t>:</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0</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其它资金</w:t>
            </w:r>
            <w:r w:rsidRPr="00165AAB">
              <w:rPr>
                <w:rFonts w:ascii="宋体" w:eastAsia="仿宋_GB2312" w:hAnsi="宋体" w:cs="宋体" w:hint="eastAsia"/>
                <w:color w:val="000000"/>
                <w:kern w:val="0"/>
                <w:sz w:val="24"/>
              </w:rPr>
              <w:t>:</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adjustRightInd w:val="0"/>
              <w:snapToGrid w:val="0"/>
              <w:jc w:val="center"/>
              <w:rPr>
                <w:rFonts w:ascii="宋体" w:eastAsia="仿宋_GB2312" w:hAnsi="宋体" w:cs="宋体"/>
                <w:color w:val="000000"/>
                <w:sz w:val="24"/>
              </w:rPr>
            </w:pPr>
            <w:r w:rsidRPr="00165AAB">
              <w:rPr>
                <w:rFonts w:ascii="宋体" w:eastAsia="仿宋_GB2312" w:hAnsi="宋体" w:cs="宋体" w:hint="eastAsia"/>
                <w:color w:val="000000"/>
                <w:sz w:val="24"/>
              </w:rPr>
              <w:t>0</w:t>
            </w:r>
          </w:p>
        </w:tc>
      </w:tr>
      <w:tr w:rsidR="00165AAB" w:rsidRPr="00165AAB" w:rsidTr="007B4A14">
        <w:trPr>
          <w:trHeight w:val="276"/>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年度目标完成情况</w:t>
            </w:r>
          </w:p>
        </w:tc>
        <w:tc>
          <w:tcPr>
            <w:tcW w:w="38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预期目标</w:t>
            </w:r>
          </w:p>
        </w:tc>
        <w:tc>
          <w:tcPr>
            <w:tcW w:w="4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实际完成目标</w:t>
            </w:r>
          </w:p>
        </w:tc>
      </w:tr>
      <w:tr w:rsidR="00165AAB" w:rsidRPr="00165AAB" w:rsidTr="007B4A14">
        <w:trPr>
          <w:trHeight w:val="845"/>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38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left"/>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对全区禁、限养区范围内涉及的</w:t>
            </w:r>
            <w:r w:rsidRPr="00165AAB">
              <w:rPr>
                <w:rFonts w:ascii="宋体" w:eastAsia="仿宋_GB2312" w:hAnsi="宋体" w:cs="宋体" w:hint="eastAsia"/>
                <w:color w:val="000000"/>
                <w:sz w:val="24"/>
              </w:rPr>
              <w:t>17</w:t>
            </w:r>
            <w:r w:rsidRPr="00165AAB">
              <w:rPr>
                <w:rFonts w:ascii="宋体" w:eastAsia="仿宋_GB2312" w:hAnsi="宋体" w:cs="宋体" w:hint="eastAsia"/>
                <w:color w:val="000000"/>
                <w:sz w:val="24"/>
              </w:rPr>
              <w:t>户畜禽养殖场（户）关闭搬迁补偿</w:t>
            </w:r>
          </w:p>
        </w:tc>
        <w:tc>
          <w:tcPr>
            <w:tcW w:w="4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left"/>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 xml:space="preserve">  17</w:t>
            </w:r>
            <w:r w:rsidRPr="00165AAB">
              <w:rPr>
                <w:rFonts w:ascii="宋体" w:eastAsia="仿宋_GB2312" w:hAnsi="宋体" w:cs="宋体" w:hint="eastAsia"/>
                <w:color w:val="000000"/>
                <w:sz w:val="24"/>
              </w:rPr>
              <w:t>户养殖场关闭搬迁，完成率</w:t>
            </w:r>
            <w:r w:rsidRPr="00165AAB">
              <w:rPr>
                <w:rFonts w:ascii="宋体" w:eastAsia="仿宋_GB2312" w:hAnsi="宋体" w:cs="宋体" w:hint="eastAsia"/>
                <w:color w:val="000000"/>
                <w:sz w:val="24"/>
              </w:rPr>
              <w:t>100%</w:t>
            </w:r>
            <w:r w:rsidRPr="00165AAB">
              <w:rPr>
                <w:rFonts w:ascii="宋体" w:eastAsia="仿宋_GB2312" w:hAnsi="宋体" w:cs="宋体" w:hint="eastAsia"/>
                <w:color w:val="000000"/>
                <w:sz w:val="24"/>
              </w:rPr>
              <w:t>，</w:t>
            </w:r>
          </w:p>
        </w:tc>
      </w:tr>
      <w:tr w:rsidR="00165AAB" w:rsidRPr="00165AAB" w:rsidTr="007B4A14">
        <w:trPr>
          <w:trHeight w:val="731"/>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一级指标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二级指标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三级指标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预期指标值</w:t>
            </w:r>
            <w:r w:rsidRPr="00165AAB">
              <w:rPr>
                <w:rFonts w:ascii="宋体" w:eastAsia="仿宋_GB2312" w:hAnsi="宋体" w:cs="宋体" w:hint="eastAsia"/>
                <w:color w:val="000000"/>
                <w:kern w:val="0"/>
                <w:sz w:val="24"/>
              </w:rPr>
              <w:t>(</w:t>
            </w:r>
            <w:r w:rsidRPr="00165AAB">
              <w:rPr>
                <w:rFonts w:ascii="宋体" w:eastAsia="仿宋_GB2312" w:hAnsi="宋体" w:cs="宋体" w:hint="eastAsia"/>
                <w:color w:val="000000"/>
                <w:kern w:val="0"/>
                <w:sz w:val="24"/>
              </w:rPr>
              <w:t>包含数字及文字描述</w:t>
            </w:r>
            <w:r w:rsidRPr="00165AAB">
              <w:rPr>
                <w:rFonts w:ascii="宋体" w:eastAsia="仿宋_GB2312" w:hAnsi="宋体" w:cs="宋体" w:hint="eastAsia"/>
                <w:color w:val="000000"/>
                <w:kern w:val="0"/>
                <w:sz w:val="24"/>
              </w:rPr>
              <w:t>)</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实际完成指标值</w:t>
            </w:r>
            <w:r w:rsidRPr="00165AAB">
              <w:rPr>
                <w:rFonts w:ascii="宋体" w:eastAsia="仿宋_GB2312" w:hAnsi="宋体" w:cs="宋体" w:hint="eastAsia"/>
                <w:color w:val="000000"/>
                <w:kern w:val="0"/>
                <w:sz w:val="24"/>
              </w:rPr>
              <w:t>(</w:t>
            </w:r>
            <w:r w:rsidRPr="00165AAB">
              <w:rPr>
                <w:rFonts w:ascii="宋体" w:eastAsia="仿宋_GB2312" w:hAnsi="宋体" w:cs="宋体" w:hint="eastAsia"/>
                <w:color w:val="000000"/>
                <w:kern w:val="0"/>
                <w:sz w:val="24"/>
              </w:rPr>
              <w:t>包含数字及文字描述</w:t>
            </w:r>
            <w:r w:rsidRPr="00165AAB">
              <w:rPr>
                <w:rFonts w:ascii="宋体" w:eastAsia="仿宋_GB2312" w:hAnsi="宋体" w:cs="宋体" w:hint="eastAsia"/>
                <w:color w:val="000000"/>
                <w:kern w:val="0"/>
                <w:sz w:val="24"/>
              </w:rPr>
              <w:t>)</w:t>
            </w:r>
          </w:p>
        </w:tc>
      </w:tr>
      <w:tr w:rsidR="00165AAB" w:rsidRPr="00165AAB" w:rsidTr="007B4A14">
        <w:trPr>
          <w:trHeight w:val="55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全区禁、限养区范围内涉及的</w:t>
            </w:r>
            <w:r w:rsidRPr="00165AAB">
              <w:rPr>
                <w:rFonts w:ascii="宋体" w:eastAsia="仿宋_GB2312" w:hAnsi="宋体" w:cs="宋体" w:hint="eastAsia"/>
                <w:color w:val="000000"/>
                <w:sz w:val="24"/>
              </w:rPr>
              <w:t>17</w:t>
            </w:r>
            <w:r w:rsidRPr="00165AAB">
              <w:rPr>
                <w:rFonts w:ascii="宋体" w:eastAsia="仿宋_GB2312" w:hAnsi="宋体" w:cs="宋体" w:hint="eastAsia"/>
                <w:color w:val="000000"/>
                <w:sz w:val="24"/>
              </w:rPr>
              <w:t>户畜禽养殖场（户）关闭搬迁</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符合条件的应全部补偿</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全区禁、限养区范围内涉及的</w:t>
            </w:r>
            <w:r w:rsidRPr="00165AAB">
              <w:rPr>
                <w:rFonts w:ascii="宋体" w:eastAsia="仿宋_GB2312" w:hAnsi="宋体" w:cs="宋体" w:hint="eastAsia"/>
                <w:color w:val="000000"/>
                <w:sz w:val="24"/>
              </w:rPr>
              <w:t>17</w:t>
            </w:r>
            <w:r w:rsidRPr="00165AAB">
              <w:rPr>
                <w:rFonts w:ascii="宋体" w:eastAsia="仿宋_GB2312" w:hAnsi="宋体" w:cs="宋体" w:hint="eastAsia"/>
                <w:color w:val="000000"/>
                <w:sz w:val="24"/>
              </w:rPr>
              <w:t>户畜禽养殖场（户）关闭搬迁补偿</w:t>
            </w:r>
          </w:p>
        </w:tc>
      </w:tr>
      <w:tr w:rsidR="00165AAB" w:rsidRPr="00165AAB" w:rsidTr="007B4A14">
        <w:trPr>
          <w:trHeight w:val="639"/>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p>
        </w:tc>
      </w:tr>
      <w:tr w:rsidR="00165AAB" w:rsidRPr="00165AAB" w:rsidTr="007B4A14">
        <w:trPr>
          <w:trHeight w:val="52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r w:rsidRPr="00165AAB">
              <w:rPr>
                <w:rFonts w:ascii="宋体" w:eastAsia="仿宋_GB2312" w:hAnsi="宋体" w:cs="宋体" w:hint="eastAsia"/>
                <w:color w:val="000000"/>
                <w:kern w:val="0"/>
                <w:sz w:val="24"/>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r>
      <w:tr w:rsidR="00165AAB" w:rsidRPr="00165AAB" w:rsidTr="007B4A14">
        <w:trPr>
          <w:trHeight w:val="34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r w:rsidRPr="00165AAB">
              <w:rPr>
                <w:rFonts w:ascii="宋体" w:eastAsia="仿宋_GB2312" w:hAnsi="宋体" w:cs="宋体" w:hint="eastAsia"/>
                <w:color w:val="000000"/>
                <w:kern w:val="0"/>
                <w:sz w:val="24"/>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r>
      <w:tr w:rsidR="00165AAB" w:rsidRPr="00165AAB" w:rsidTr="007B4A14">
        <w:trPr>
          <w:trHeight w:val="39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r w:rsidRPr="00165AAB">
              <w:rPr>
                <w:rFonts w:ascii="宋体" w:eastAsia="仿宋_GB2312" w:hAnsi="宋体" w:cs="宋体" w:hint="eastAsia"/>
                <w:color w:val="000000"/>
                <w:kern w:val="0"/>
                <w:sz w:val="24"/>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r>
      <w:tr w:rsidR="00165AAB" w:rsidRPr="00165AAB" w:rsidTr="007B4A14">
        <w:trPr>
          <w:trHeight w:val="59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r w:rsidRPr="00165AAB">
              <w:rPr>
                <w:rFonts w:ascii="宋体" w:eastAsia="仿宋_GB2312" w:hAnsi="宋体" w:cs="宋体" w:hint="eastAsia"/>
                <w:color w:val="000000"/>
                <w:kern w:val="0"/>
                <w:sz w:val="24"/>
              </w:rPr>
              <w:t>效益指标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r>
      <w:tr w:rsidR="00165AAB" w:rsidRPr="00165AAB" w:rsidTr="007B4A14">
        <w:trPr>
          <w:trHeight w:val="73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r w:rsidRPr="00165AAB">
              <w:rPr>
                <w:rFonts w:ascii="宋体" w:eastAsia="仿宋_GB2312" w:hAnsi="宋体" w:cs="宋体" w:hint="eastAsia"/>
                <w:color w:val="000000"/>
                <w:kern w:val="0"/>
                <w:sz w:val="24"/>
                <w:szCs w:val="32"/>
              </w:rPr>
              <w:t>效益指标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r w:rsidRPr="00165AAB">
              <w:rPr>
                <w:rFonts w:ascii="宋体" w:eastAsia="仿宋_GB2312" w:hAnsi="宋体" w:cs="宋体" w:hint="eastAsia"/>
                <w:color w:val="000000"/>
                <w:kern w:val="0"/>
                <w:sz w:val="24"/>
              </w:rPr>
              <w:t>环保达标整治</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r w:rsidRPr="00165AAB">
              <w:rPr>
                <w:rFonts w:ascii="宋体" w:eastAsia="仿宋_GB2312" w:hAnsi="宋体" w:cs="宋体" w:hint="eastAsia"/>
                <w:color w:val="000000"/>
                <w:sz w:val="24"/>
              </w:rPr>
              <w:t>完成环保达标整治</w:t>
            </w:r>
            <w:r w:rsidRPr="00165AAB">
              <w:rPr>
                <w:rFonts w:ascii="宋体" w:eastAsia="仿宋_GB2312" w:hAnsi="宋体" w:cs="宋体" w:hint="eastAsia"/>
                <w:color w:val="000000"/>
                <w:sz w:val="24"/>
              </w:rPr>
              <w:t>146</w:t>
            </w:r>
            <w:r w:rsidRPr="00165AAB">
              <w:rPr>
                <w:rFonts w:ascii="宋体" w:eastAsia="仿宋_GB2312" w:hAnsi="宋体" w:cs="宋体" w:hint="eastAsia"/>
                <w:color w:val="000000"/>
                <w:sz w:val="24"/>
              </w:rPr>
              <w:t>户，完成率</w:t>
            </w:r>
            <w:r w:rsidRPr="00165AAB">
              <w:rPr>
                <w:rFonts w:ascii="宋体" w:eastAsia="仿宋_GB2312" w:hAnsi="宋体" w:cs="宋体" w:hint="eastAsia"/>
                <w:color w:val="000000"/>
                <w:sz w:val="24"/>
              </w:rPr>
              <w:t>100%</w:t>
            </w:r>
          </w:p>
        </w:tc>
      </w:tr>
      <w:tr w:rsidR="00165AAB" w:rsidRPr="00165AAB" w:rsidTr="007B4A14">
        <w:trPr>
          <w:trHeight w:val="54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kern w:val="0"/>
                <w:sz w:val="24"/>
              </w:rPr>
              <w:t>满意度指标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群众满意度</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满意度≥</w:t>
            </w:r>
            <w:r w:rsidRPr="00165AAB">
              <w:rPr>
                <w:rFonts w:ascii="宋体" w:eastAsia="仿宋_GB2312" w:hAnsi="宋体" w:cs="宋体" w:hint="eastAsia"/>
                <w:color w:val="000000"/>
                <w:sz w:val="24"/>
              </w:rPr>
              <w:t>95%</w:t>
            </w: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r w:rsidRPr="00165AAB">
              <w:rPr>
                <w:rFonts w:ascii="宋体" w:eastAsia="仿宋_GB2312" w:hAnsi="宋体" w:cs="宋体" w:hint="eastAsia"/>
                <w:color w:val="000000"/>
                <w:sz w:val="24"/>
              </w:rPr>
              <w:t>98%</w:t>
            </w:r>
          </w:p>
        </w:tc>
      </w:tr>
      <w:tr w:rsidR="00165AAB" w:rsidRPr="00165AAB" w:rsidTr="007B4A14">
        <w:trPr>
          <w:trHeight w:val="257"/>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65AAB" w:rsidRPr="00165AAB" w:rsidRDefault="00165AAB" w:rsidP="00165AAB">
            <w:pPr>
              <w:widowControl/>
              <w:adjustRightInd w:val="0"/>
              <w:snapToGrid w:val="0"/>
              <w:jc w:val="center"/>
              <w:rPr>
                <w:rFonts w:ascii="宋体" w:eastAsia="仿宋_GB2312" w:hAnsi="宋体" w:cs="宋体"/>
                <w:color w:val="000000"/>
                <w:sz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65AAB" w:rsidRPr="00165AAB" w:rsidRDefault="00165AAB" w:rsidP="00165AAB">
            <w:pPr>
              <w:widowControl/>
              <w:adjustRightInd w:val="0"/>
              <w:snapToGrid w:val="0"/>
              <w:jc w:val="center"/>
              <w:textAlignment w:val="center"/>
              <w:rPr>
                <w:rFonts w:ascii="宋体" w:eastAsia="仿宋_GB2312" w:hAnsi="宋体" w:cs="宋体"/>
                <w:color w:val="000000"/>
                <w:kern w:val="0"/>
                <w:sz w:val="24"/>
              </w:rPr>
            </w:pP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p>
        </w:tc>
        <w:tc>
          <w:tcPr>
            <w:tcW w:w="22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5AAB" w:rsidRPr="00165AAB" w:rsidRDefault="00165AAB" w:rsidP="00165AAB">
            <w:pPr>
              <w:widowControl/>
              <w:adjustRightInd w:val="0"/>
              <w:snapToGrid w:val="0"/>
              <w:jc w:val="center"/>
              <w:textAlignment w:val="center"/>
              <w:rPr>
                <w:rFonts w:ascii="宋体" w:eastAsia="仿宋_GB2312" w:hAnsi="宋体" w:cs="宋体"/>
                <w:color w:val="000000"/>
                <w:sz w:val="24"/>
              </w:rPr>
            </w:pPr>
          </w:p>
        </w:tc>
      </w:tr>
    </w:tbl>
    <w:p w:rsidR="00165AAB" w:rsidRPr="00165AAB" w:rsidRDefault="00165AAB" w:rsidP="00165AAB">
      <w:pPr>
        <w:jc w:val="left"/>
        <w:rPr>
          <w:rFonts w:eastAsia="仿宋_GB2312"/>
          <w:sz w:val="32"/>
        </w:rPr>
      </w:pPr>
    </w:p>
    <w:p w:rsidR="00165AAB" w:rsidRPr="00165AAB" w:rsidRDefault="00165AAB" w:rsidP="00165AAB"/>
    <w:p w:rsidR="00151E5D" w:rsidRPr="00BC5361" w:rsidRDefault="00151E5D" w:rsidP="00165AAB">
      <w:pPr>
        <w:spacing w:line="580" w:lineRule="exact"/>
        <w:ind w:firstLineChars="200" w:firstLine="640"/>
        <w:rPr>
          <w:rStyle w:val="1Char"/>
          <w:rFonts w:ascii="仿宋" w:eastAsia="仿宋" w:hAnsi="仿宋" w:cs="仿宋_GB2312"/>
          <w:b w:val="0"/>
          <w:bCs w:val="0"/>
          <w:kern w:val="2"/>
          <w:sz w:val="32"/>
          <w:szCs w:val="32"/>
        </w:rPr>
      </w:pPr>
    </w:p>
    <w:p w:rsidR="00151E5D" w:rsidRDefault="00151E5D" w:rsidP="002F1818">
      <w:pPr>
        <w:spacing w:line="600" w:lineRule="exact"/>
        <w:jc w:val="center"/>
        <w:outlineLvl w:val="0"/>
        <w:rPr>
          <w:rFonts w:ascii="黑体" w:eastAsia="黑体" w:hAnsi="黑体"/>
          <w:color w:val="000000"/>
          <w:sz w:val="44"/>
          <w:szCs w:val="44"/>
        </w:rPr>
      </w:pPr>
      <w:bookmarkStart w:id="62" w:name="_Toc15396618"/>
    </w:p>
    <w:p w:rsidR="000D1D50" w:rsidRPr="00622830" w:rsidRDefault="00A268C4" w:rsidP="002F1818">
      <w:pPr>
        <w:spacing w:line="600" w:lineRule="exact"/>
        <w:jc w:val="center"/>
        <w:outlineLvl w:val="0"/>
        <w:rPr>
          <w:rStyle w:val="1Char"/>
          <w:rFonts w:ascii="黑体" w:eastAsia="黑体" w:hAnsi="黑体"/>
          <w:b w:val="0"/>
        </w:rPr>
      </w:pPr>
      <w:r w:rsidRPr="00622830">
        <w:rPr>
          <w:rFonts w:ascii="黑体" w:eastAsia="黑体" w:hAnsi="黑体" w:hint="eastAsia"/>
          <w:color w:val="000000"/>
          <w:sz w:val="44"/>
          <w:szCs w:val="44"/>
        </w:rPr>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8"/>
      <w:bookmarkEnd w:id="62"/>
    </w:p>
    <w:p w:rsidR="00DC7CBA" w:rsidRPr="00CE49DA" w:rsidRDefault="00DC7CBA" w:rsidP="002F1818">
      <w:pPr>
        <w:spacing w:line="600" w:lineRule="exact"/>
        <w:jc w:val="center"/>
        <w:outlineLvl w:val="0"/>
        <w:rPr>
          <w:rFonts w:ascii="仿宋" w:eastAsia="仿宋" w:hAnsi="仿宋"/>
          <w:b/>
          <w:color w:val="000000"/>
          <w:sz w:val="44"/>
          <w:szCs w:val="44"/>
        </w:rPr>
      </w:pPr>
    </w:p>
    <w:p w:rsidR="000D1D50" w:rsidRPr="00BC5361" w:rsidRDefault="0097099F" w:rsidP="0079426B">
      <w:pPr>
        <w:pStyle w:val="2"/>
        <w:rPr>
          <w:rFonts w:ascii="仿宋" w:eastAsia="仿宋" w:hAnsi="仿宋"/>
          <w:color w:val="000000"/>
        </w:rPr>
      </w:pPr>
      <w:bookmarkStart w:id="63"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3"/>
    </w:p>
    <w:p w:rsidR="002F1818" w:rsidRPr="00BC5361" w:rsidRDefault="0097099F" w:rsidP="0079426B">
      <w:pPr>
        <w:pStyle w:val="2"/>
        <w:rPr>
          <w:rFonts w:ascii="仿宋" w:eastAsia="仿宋" w:hAnsi="仿宋"/>
          <w:color w:val="000000"/>
        </w:rPr>
      </w:pPr>
      <w:bookmarkStart w:id="64"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4"/>
    </w:p>
    <w:p w:rsidR="002F1818" w:rsidRPr="00BC5361" w:rsidRDefault="0097099F" w:rsidP="0079426B">
      <w:pPr>
        <w:pStyle w:val="2"/>
        <w:rPr>
          <w:rFonts w:ascii="仿宋" w:eastAsia="仿宋" w:hAnsi="仿宋"/>
          <w:color w:val="000000"/>
        </w:rPr>
      </w:pPr>
      <w:bookmarkStart w:id="65"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5"/>
    </w:p>
    <w:p w:rsidR="002F1818" w:rsidRPr="00BC5361" w:rsidRDefault="0097099F" w:rsidP="0079426B">
      <w:pPr>
        <w:pStyle w:val="2"/>
        <w:rPr>
          <w:rFonts w:ascii="仿宋" w:eastAsia="仿宋" w:hAnsi="仿宋"/>
          <w:b w:val="0"/>
          <w:color w:val="000000"/>
        </w:rPr>
      </w:pPr>
      <w:bookmarkStart w:id="66"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6"/>
    </w:p>
    <w:p w:rsidR="002F1818" w:rsidRPr="00BC5361" w:rsidRDefault="0097099F" w:rsidP="0079426B">
      <w:pPr>
        <w:pStyle w:val="2"/>
        <w:rPr>
          <w:rFonts w:ascii="仿宋" w:eastAsia="仿宋" w:hAnsi="仿宋"/>
          <w:color w:val="000000"/>
        </w:rPr>
      </w:pPr>
      <w:bookmarkStart w:id="67"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7"/>
    </w:p>
    <w:p w:rsidR="002F1818" w:rsidRPr="00BC5361" w:rsidRDefault="0097099F" w:rsidP="0079426B">
      <w:pPr>
        <w:pStyle w:val="2"/>
        <w:rPr>
          <w:rFonts w:ascii="仿宋" w:eastAsia="仿宋" w:hAnsi="仿宋"/>
          <w:color w:val="000000"/>
        </w:rPr>
      </w:pPr>
      <w:bookmarkStart w:id="68"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8"/>
    </w:p>
    <w:p w:rsidR="002F1818" w:rsidRPr="00BC5361" w:rsidRDefault="0097099F" w:rsidP="0079426B">
      <w:pPr>
        <w:pStyle w:val="2"/>
        <w:rPr>
          <w:rFonts w:ascii="仿宋" w:eastAsia="仿宋" w:hAnsi="仿宋"/>
          <w:color w:val="000000"/>
        </w:rPr>
      </w:pPr>
      <w:bookmarkStart w:id="69"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69"/>
    </w:p>
    <w:p w:rsidR="002F1818" w:rsidRPr="00BC5361" w:rsidRDefault="0097099F" w:rsidP="0079426B">
      <w:pPr>
        <w:pStyle w:val="2"/>
        <w:rPr>
          <w:rFonts w:ascii="仿宋" w:eastAsia="仿宋" w:hAnsi="仿宋"/>
          <w:color w:val="000000"/>
        </w:rPr>
      </w:pPr>
      <w:bookmarkStart w:id="70"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70"/>
    </w:p>
    <w:p w:rsidR="002F1818" w:rsidRPr="00BC5361" w:rsidRDefault="0097099F" w:rsidP="0079426B">
      <w:pPr>
        <w:pStyle w:val="2"/>
        <w:rPr>
          <w:rFonts w:ascii="仿宋" w:eastAsia="仿宋" w:hAnsi="仿宋"/>
          <w:color w:val="000000"/>
        </w:rPr>
      </w:pPr>
      <w:bookmarkStart w:id="71"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71"/>
    </w:p>
    <w:p w:rsidR="002F1818" w:rsidRPr="00BC5361" w:rsidRDefault="0097099F" w:rsidP="0079426B">
      <w:pPr>
        <w:pStyle w:val="2"/>
        <w:rPr>
          <w:rFonts w:ascii="仿宋" w:eastAsia="仿宋" w:hAnsi="仿宋"/>
          <w:color w:val="000000"/>
        </w:rPr>
      </w:pPr>
      <w:bookmarkStart w:id="72"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72"/>
    </w:p>
    <w:p w:rsidR="002F1818" w:rsidRPr="00BC5361" w:rsidRDefault="0097099F" w:rsidP="0079426B">
      <w:pPr>
        <w:pStyle w:val="2"/>
        <w:rPr>
          <w:rFonts w:ascii="仿宋" w:eastAsia="仿宋" w:hAnsi="仿宋"/>
          <w:color w:val="000000"/>
        </w:rPr>
      </w:pPr>
      <w:bookmarkStart w:id="73"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3"/>
    </w:p>
    <w:p w:rsidR="002F1818" w:rsidRPr="00BC5361" w:rsidRDefault="0097099F" w:rsidP="0079426B">
      <w:pPr>
        <w:pStyle w:val="2"/>
        <w:rPr>
          <w:rFonts w:ascii="仿宋" w:eastAsia="仿宋" w:hAnsi="仿宋"/>
          <w:color w:val="000000"/>
        </w:rPr>
      </w:pPr>
      <w:bookmarkStart w:id="74"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4"/>
    </w:p>
    <w:p w:rsidR="002F1818" w:rsidRPr="00BC5361" w:rsidRDefault="0097099F" w:rsidP="0079426B">
      <w:pPr>
        <w:pStyle w:val="2"/>
        <w:rPr>
          <w:rFonts w:ascii="仿宋" w:eastAsia="仿宋" w:hAnsi="仿宋"/>
          <w:color w:val="000000" w:themeColor="text1"/>
        </w:rPr>
      </w:pPr>
      <w:bookmarkStart w:id="75"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5"/>
    </w:p>
    <w:sectPr w:rsidR="002F1818" w:rsidRPr="00BC5361" w:rsidSect="007127B7">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7F2" w:rsidRDefault="001507F2">
      <w:r>
        <w:separator/>
      </w:r>
    </w:p>
  </w:endnote>
  <w:endnote w:type="continuationSeparator" w:id="1">
    <w:p w:rsidR="001507F2" w:rsidRDefault="00150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ZXBSJW--GB1-0">
    <w:altName w:val="黑体"/>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151E5D" w:rsidRDefault="00AF194F">
        <w:pPr>
          <w:pStyle w:val="a4"/>
          <w:jc w:val="center"/>
        </w:pPr>
        <w:r w:rsidRPr="00AF194F">
          <w:fldChar w:fldCharType="begin"/>
        </w:r>
        <w:r w:rsidR="00C31567">
          <w:instrText>PAGE   \* MERGEFORMAT</w:instrText>
        </w:r>
        <w:r w:rsidRPr="00AF194F">
          <w:fldChar w:fldCharType="separate"/>
        </w:r>
        <w:r w:rsidR="00344E53" w:rsidRPr="00344E53">
          <w:rPr>
            <w:noProof/>
            <w:lang w:val="zh-CN"/>
          </w:rPr>
          <w:t>2</w:t>
        </w:r>
        <w:r>
          <w:rPr>
            <w:noProof/>
            <w:lang w:val="zh-CN"/>
          </w:rPr>
          <w:fldChar w:fldCharType="end"/>
        </w:r>
      </w:p>
    </w:sdtContent>
  </w:sdt>
  <w:p w:rsidR="00151E5D" w:rsidRDefault="00151E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7F2" w:rsidRDefault="001507F2">
      <w:r>
        <w:separator/>
      </w:r>
    </w:p>
  </w:footnote>
  <w:footnote w:type="continuationSeparator" w:id="1">
    <w:p w:rsidR="001507F2" w:rsidRDefault="00150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5D" w:rsidRDefault="00151E5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2138"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4F91"/>
    <w:rsid w:val="000222C6"/>
    <w:rsid w:val="0002549F"/>
    <w:rsid w:val="0004150C"/>
    <w:rsid w:val="0004414A"/>
    <w:rsid w:val="0006487A"/>
    <w:rsid w:val="00065F8F"/>
    <w:rsid w:val="000768F2"/>
    <w:rsid w:val="0009184B"/>
    <w:rsid w:val="0009593C"/>
    <w:rsid w:val="000B047F"/>
    <w:rsid w:val="000B5923"/>
    <w:rsid w:val="000B5A48"/>
    <w:rsid w:val="000B6BA2"/>
    <w:rsid w:val="000B6FF3"/>
    <w:rsid w:val="000C3467"/>
    <w:rsid w:val="000C3CA6"/>
    <w:rsid w:val="000D1267"/>
    <w:rsid w:val="000D1D50"/>
    <w:rsid w:val="000D5782"/>
    <w:rsid w:val="000E6613"/>
    <w:rsid w:val="000E6F4E"/>
    <w:rsid w:val="000E7119"/>
    <w:rsid w:val="000F796B"/>
    <w:rsid w:val="00101D78"/>
    <w:rsid w:val="00114E9B"/>
    <w:rsid w:val="0014729F"/>
    <w:rsid w:val="001507F2"/>
    <w:rsid w:val="00151E5D"/>
    <w:rsid w:val="00157BAB"/>
    <w:rsid w:val="001654D1"/>
    <w:rsid w:val="00165AAB"/>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85A75"/>
    <w:rsid w:val="00295495"/>
    <w:rsid w:val="002B2613"/>
    <w:rsid w:val="002F1818"/>
    <w:rsid w:val="002F567B"/>
    <w:rsid w:val="003216A9"/>
    <w:rsid w:val="00344E53"/>
    <w:rsid w:val="0035424E"/>
    <w:rsid w:val="0037013F"/>
    <w:rsid w:val="00372E56"/>
    <w:rsid w:val="00380C92"/>
    <w:rsid w:val="00380CF1"/>
    <w:rsid w:val="003A484F"/>
    <w:rsid w:val="003B0BE0"/>
    <w:rsid w:val="003B0C1B"/>
    <w:rsid w:val="003B688C"/>
    <w:rsid w:val="003C0291"/>
    <w:rsid w:val="003C39AE"/>
    <w:rsid w:val="003C7B60"/>
    <w:rsid w:val="003D016A"/>
    <w:rsid w:val="003D1FB2"/>
    <w:rsid w:val="003D66DA"/>
    <w:rsid w:val="003E1310"/>
    <w:rsid w:val="003E6F55"/>
    <w:rsid w:val="00402ADF"/>
    <w:rsid w:val="00406254"/>
    <w:rsid w:val="00406F20"/>
    <w:rsid w:val="004223DE"/>
    <w:rsid w:val="00426577"/>
    <w:rsid w:val="00434489"/>
    <w:rsid w:val="00437085"/>
    <w:rsid w:val="004426C1"/>
    <w:rsid w:val="00443880"/>
    <w:rsid w:val="004464F4"/>
    <w:rsid w:val="00453CF7"/>
    <w:rsid w:val="00462A95"/>
    <w:rsid w:val="00471401"/>
    <w:rsid w:val="00473F31"/>
    <w:rsid w:val="0047591A"/>
    <w:rsid w:val="0048263A"/>
    <w:rsid w:val="00487E5D"/>
    <w:rsid w:val="00497ACC"/>
    <w:rsid w:val="004A711F"/>
    <w:rsid w:val="004B199D"/>
    <w:rsid w:val="004B4690"/>
    <w:rsid w:val="004E0A2D"/>
    <w:rsid w:val="004E206B"/>
    <w:rsid w:val="004E54D3"/>
    <w:rsid w:val="004E6DF7"/>
    <w:rsid w:val="004F0FBD"/>
    <w:rsid w:val="00500649"/>
    <w:rsid w:val="00505A47"/>
    <w:rsid w:val="00511857"/>
    <w:rsid w:val="00512FDA"/>
    <w:rsid w:val="00520DA0"/>
    <w:rsid w:val="00541154"/>
    <w:rsid w:val="0056533F"/>
    <w:rsid w:val="005664BB"/>
    <w:rsid w:val="0057481D"/>
    <w:rsid w:val="0058486E"/>
    <w:rsid w:val="005B710D"/>
    <w:rsid w:val="005D1C8B"/>
    <w:rsid w:val="005D5CED"/>
    <w:rsid w:val="005F1A4C"/>
    <w:rsid w:val="00605688"/>
    <w:rsid w:val="00605E6F"/>
    <w:rsid w:val="006070AF"/>
    <w:rsid w:val="00607E6C"/>
    <w:rsid w:val="006101B1"/>
    <w:rsid w:val="00614E44"/>
    <w:rsid w:val="00622830"/>
    <w:rsid w:val="00630AEF"/>
    <w:rsid w:val="006325F8"/>
    <w:rsid w:val="00634C9A"/>
    <w:rsid w:val="006440E4"/>
    <w:rsid w:val="006443E0"/>
    <w:rsid w:val="0066343B"/>
    <w:rsid w:val="00664777"/>
    <w:rsid w:val="006748A4"/>
    <w:rsid w:val="00683E73"/>
    <w:rsid w:val="006A3141"/>
    <w:rsid w:val="006A5E34"/>
    <w:rsid w:val="006B2422"/>
    <w:rsid w:val="006B2B9A"/>
    <w:rsid w:val="006C1937"/>
    <w:rsid w:val="006C5E15"/>
    <w:rsid w:val="006F020C"/>
    <w:rsid w:val="00700833"/>
    <w:rsid w:val="007019A4"/>
    <w:rsid w:val="007127B7"/>
    <w:rsid w:val="007416B6"/>
    <w:rsid w:val="00746F48"/>
    <w:rsid w:val="007519EF"/>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0646B"/>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A651A"/>
    <w:rsid w:val="009B2C43"/>
    <w:rsid w:val="009B4256"/>
    <w:rsid w:val="009B4EAE"/>
    <w:rsid w:val="009B7573"/>
    <w:rsid w:val="009C22F4"/>
    <w:rsid w:val="009C2E98"/>
    <w:rsid w:val="009C6056"/>
    <w:rsid w:val="009C7434"/>
    <w:rsid w:val="009D3447"/>
    <w:rsid w:val="009D4711"/>
    <w:rsid w:val="009F1185"/>
    <w:rsid w:val="009F18CD"/>
    <w:rsid w:val="009F2A13"/>
    <w:rsid w:val="00A04EB0"/>
    <w:rsid w:val="00A13CC1"/>
    <w:rsid w:val="00A16847"/>
    <w:rsid w:val="00A237D8"/>
    <w:rsid w:val="00A268C4"/>
    <w:rsid w:val="00A307CD"/>
    <w:rsid w:val="00A323F2"/>
    <w:rsid w:val="00A40A00"/>
    <w:rsid w:val="00A4142F"/>
    <w:rsid w:val="00A56DF2"/>
    <w:rsid w:val="00A67AB5"/>
    <w:rsid w:val="00A91760"/>
    <w:rsid w:val="00A93B00"/>
    <w:rsid w:val="00A93C21"/>
    <w:rsid w:val="00AA3242"/>
    <w:rsid w:val="00AC3C6A"/>
    <w:rsid w:val="00AD5620"/>
    <w:rsid w:val="00AD7C1B"/>
    <w:rsid w:val="00AE16BA"/>
    <w:rsid w:val="00AE1EBE"/>
    <w:rsid w:val="00AF194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7193"/>
    <w:rsid w:val="00BD76B7"/>
    <w:rsid w:val="00BF5BD6"/>
    <w:rsid w:val="00C03E31"/>
    <w:rsid w:val="00C31567"/>
    <w:rsid w:val="00C33E72"/>
    <w:rsid w:val="00C354B2"/>
    <w:rsid w:val="00C354F5"/>
    <w:rsid w:val="00C35554"/>
    <w:rsid w:val="00C42709"/>
    <w:rsid w:val="00C46252"/>
    <w:rsid w:val="00C533CC"/>
    <w:rsid w:val="00C5751C"/>
    <w:rsid w:val="00C61BFC"/>
    <w:rsid w:val="00C62B85"/>
    <w:rsid w:val="00C65438"/>
    <w:rsid w:val="00C867CA"/>
    <w:rsid w:val="00C91CBB"/>
    <w:rsid w:val="00CC09B6"/>
    <w:rsid w:val="00CC666F"/>
    <w:rsid w:val="00CD1E3F"/>
    <w:rsid w:val="00CE44F6"/>
    <w:rsid w:val="00CE49DA"/>
    <w:rsid w:val="00CE52EA"/>
    <w:rsid w:val="00CE7B61"/>
    <w:rsid w:val="00D00095"/>
    <w:rsid w:val="00D20620"/>
    <w:rsid w:val="00D2193F"/>
    <w:rsid w:val="00D26091"/>
    <w:rsid w:val="00D34E7C"/>
    <w:rsid w:val="00D35489"/>
    <w:rsid w:val="00D51276"/>
    <w:rsid w:val="00D7035F"/>
    <w:rsid w:val="00D81851"/>
    <w:rsid w:val="00DA65AC"/>
    <w:rsid w:val="00DB1913"/>
    <w:rsid w:val="00DB4B96"/>
    <w:rsid w:val="00DC410D"/>
    <w:rsid w:val="00DC68CA"/>
    <w:rsid w:val="00DC7CBA"/>
    <w:rsid w:val="00DD73B7"/>
    <w:rsid w:val="00DF28BC"/>
    <w:rsid w:val="00DF34B9"/>
    <w:rsid w:val="00E01053"/>
    <w:rsid w:val="00E03C40"/>
    <w:rsid w:val="00E07ACF"/>
    <w:rsid w:val="00E331A1"/>
    <w:rsid w:val="00E33202"/>
    <w:rsid w:val="00E336A9"/>
    <w:rsid w:val="00E4155B"/>
    <w:rsid w:val="00E50624"/>
    <w:rsid w:val="00E53B76"/>
    <w:rsid w:val="00E568DF"/>
    <w:rsid w:val="00E64269"/>
    <w:rsid w:val="00E82267"/>
    <w:rsid w:val="00E906A7"/>
    <w:rsid w:val="00EA010F"/>
    <w:rsid w:val="00EA6393"/>
    <w:rsid w:val="00ED1B63"/>
    <w:rsid w:val="00ED3C1F"/>
    <w:rsid w:val="00ED4085"/>
    <w:rsid w:val="00ED420E"/>
    <w:rsid w:val="00EE2F57"/>
    <w:rsid w:val="00EE38D8"/>
    <w:rsid w:val="00EF4AA9"/>
    <w:rsid w:val="00EF4C34"/>
    <w:rsid w:val="00EF6A64"/>
    <w:rsid w:val="00EF77C6"/>
    <w:rsid w:val="00F05438"/>
    <w:rsid w:val="00F1361C"/>
    <w:rsid w:val="00F160C7"/>
    <w:rsid w:val="00F36D8F"/>
    <w:rsid w:val="00F417B1"/>
    <w:rsid w:val="00F602DF"/>
    <w:rsid w:val="00F81FD9"/>
    <w:rsid w:val="00F841AA"/>
    <w:rsid w:val="00FA23E8"/>
    <w:rsid w:val="00FD3CC1"/>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A9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462A95"/>
    <w:pPr>
      <w:spacing w:beforeLines="30"/>
    </w:pPr>
    <w:rPr>
      <w:rFonts w:ascii="仿宋_GB2312" w:eastAsia="仿宋_GB2312"/>
      <w:kern w:val="0"/>
      <w:sz w:val="30"/>
    </w:rPr>
  </w:style>
  <w:style w:type="paragraph" w:styleId="a4">
    <w:name w:val="footer"/>
    <w:basedOn w:val="a"/>
    <w:link w:val="Char0"/>
    <w:uiPriority w:val="99"/>
    <w:rsid w:val="00462A95"/>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462A95"/>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462A95"/>
    <w:rPr>
      <w:b/>
    </w:rPr>
  </w:style>
  <w:style w:type="character" w:customStyle="1" w:styleId="HeaderChar">
    <w:name w:val="Header Char"/>
    <w:basedOn w:val="a0"/>
    <w:uiPriority w:val="99"/>
    <w:semiHidden/>
    <w:rsid w:val="00462A95"/>
    <w:rPr>
      <w:rFonts w:ascii="Times New Roman" w:hAnsi="Times New Roman"/>
      <w:sz w:val="18"/>
      <w:szCs w:val="18"/>
    </w:rPr>
  </w:style>
  <w:style w:type="character" w:customStyle="1" w:styleId="Char1">
    <w:name w:val="页眉 Char"/>
    <w:link w:val="a5"/>
    <w:uiPriority w:val="99"/>
    <w:semiHidden/>
    <w:locked/>
    <w:rsid w:val="00462A95"/>
    <w:rPr>
      <w:sz w:val="18"/>
    </w:rPr>
  </w:style>
  <w:style w:type="character" w:customStyle="1" w:styleId="FooterChar">
    <w:name w:val="Footer Char"/>
    <w:basedOn w:val="a0"/>
    <w:uiPriority w:val="99"/>
    <w:semiHidden/>
    <w:rsid w:val="00462A95"/>
    <w:rPr>
      <w:rFonts w:ascii="Times New Roman" w:hAnsi="Times New Roman"/>
      <w:sz w:val="18"/>
      <w:szCs w:val="18"/>
    </w:rPr>
  </w:style>
  <w:style w:type="character" w:customStyle="1" w:styleId="Char0">
    <w:name w:val="页脚 Char"/>
    <w:link w:val="a4"/>
    <w:uiPriority w:val="99"/>
    <w:locked/>
    <w:rsid w:val="00462A95"/>
    <w:rPr>
      <w:sz w:val="18"/>
    </w:rPr>
  </w:style>
  <w:style w:type="character" w:customStyle="1" w:styleId="BodyTextChar">
    <w:name w:val="Body Text Char"/>
    <w:basedOn w:val="a0"/>
    <w:uiPriority w:val="99"/>
    <w:semiHidden/>
    <w:rsid w:val="00462A95"/>
    <w:rPr>
      <w:rFonts w:ascii="Times New Roman" w:hAnsi="Times New Roman"/>
      <w:szCs w:val="24"/>
    </w:rPr>
  </w:style>
  <w:style w:type="character" w:customStyle="1" w:styleId="Char">
    <w:name w:val="正文文本 Char"/>
    <w:link w:val="a3"/>
    <w:uiPriority w:val="99"/>
    <w:locked/>
    <w:rsid w:val="00462A95"/>
    <w:rPr>
      <w:rFonts w:ascii="仿宋_GB2312" w:eastAsia="仿宋_GB2312" w:hAnsi="Times New Roman"/>
      <w:sz w:val="24"/>
    </w:rPr>
  </w:style>
  <w:style w:type="paragraph" w:customStyle="1" w:styleId="Default">
    <w:name w:val="Default"/>
    <w:rsid w:val="00462A95"/>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462A95"/>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21371236">
      <w:bodyDiv w:val="1"/>
      <w:marLeft w:val="0"/>
      <w:marRight w:val="0"/>
      <w:marTop w:val="0"/>
      <w:marBottom w:val="0"/>
      <w:divBdr>
        <w:top w:val="none" w:sz="0" w:space="0" w:color="auto"/>
        <w:left w:val="none" w:sz="0" w:space="0" w:color="auto"/>
        <w:bottom w:val="none" w:sz="0" w:space="0" w:color="auto"/>
        <w:right w:val="none" w:sz="0" w:space="0" w:color="auto"/>
      </w:divBdr>
    </w:div>
    <w:div w:id="115175878">
      <w:bodyDiv w:val="1"/>
      <w:marLeft w:val="0"/>
      <w:marRight w:val="0"/>
      <w:marTop w:val="0"/>
      <w:marBottom w:val="0"/>
      <w:divBdr>
        <w:top w:val="none" w:sz="0" w:space="0" w:color="auto"/>
        <w:left w:val="none" w:sz="0" w:space="0" w:color="auto"/>
        <w:bottom w:val="none" w:sz="0" w:space="0" w:color="auto"/>
        <w:right w:val="none" w:sz="0" w:space="0" w:color="auto"/>
      </w:divBdr>
    </w:div>
    <w:div w:id="380518149">
      <w:bodyDiv w:val="1"/>
      <w:marLeft w:val="0"/>
      <w:marRight w:val="0"/>
      <w:marTop w:val="0"/>
      <w:marBottom w:val="0"/>
      <w:divBdr>
        <w:top w:val="none" w:sz="0" w:space="0" w:color="auto"/>
        <w:left w:val="none" w:sz="0" w:space="0" w:color="auto"/>
        <w:bottom w:val="none" w:sz="0" w:space="0" w:color="auto"/>
        <w:right w:val="none" w:sz="0" w:space="0" w:color="auto"/>
      </w:divBdr>
    </w:div>
    <w:div w:id="380640544">
      <w:bodyDiv w:val="1"/>
      <w:marLeft w:val="0"/>
      <w:marRight w:val="0"/>
      <w:marTop w:val="0"/>
      <w:marBottom w:val="0"/>
      <w:divBdr>
        <w:top w:val="none" w:sz="0" w:space="0" w:color="auto"/>
        <w:left w:val="none" w:sz="0" w:space="0" w:color="auto"/>
        <w:bottom w:val="none" w:sz="0" w:space="0" w:color="auto"/>
        <w:right w:val="none" w:sz="0" w:space="0" w:color="auto"/>
      </w:divBdr>
    </w:div>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552280415">
      <w:bodyDiv w:val="1"/>
      <w:marLeft w:val="0"/>
      <w:marRight w:val="0"/>
      <w:marTop w:val="0"/>
      <w:marBottom w:val="0"/>
      <w:divBdr>
        <w:top w:val="none" w:sz="0" w:space="0" w:color="auto"/>
        <w:left w:val="none" w:sz="0" w:space="0" w:color="auto"/>
        <w:bottom w:val="none" w:sz="0" w:space="0" w:color="auto"/>
        <w:right w:val="none" w:sz="0" w:space="0" w:color="auto"/>
      </w:divBdr>
    </w:div>
    <w:div w:id="819543661">
      <w:bodyDiv w:val="1"/>
      <w:marLeft w:val="0"/>
      <w:marRight w:val="0"/>
      <w:marTop w:val="0"/>
      <w:marBottom w:val="0"/>
      <w:divBdr>
        <w:top w:val="none" w:sz="0" w:space="0" w:color="auto"/>
        <w:left w:val="none" w:sz="0" w:space="0" w:color="auto"/>
        <w:bottom w:val="none" w:sz="0" w:space="0" w:color="auto"/>
        <w:right w:val="none" w:sz="0" w:space="0" w:color="auto"/>
      </w:divBdr>
    </w:div>
    <w:div w:id="879393015">
      <w:bodyDiv w:val="1"/>
      <w:marLeft w:val="0"/>
      <w:marRight w:val="0"/>
      <w:marTop w:val="0"/>
      <w:marBottom w:val="0"/>
      <w:divBdr>
        <w:top w:val="none" w:sz="0" w:space="0" w:color="auto"/>
        <w:left w:val="none" w:sz="0" w:space="0" w:color="auto"/>
        <w:bottom w:val="none" w:sz="0" w:space="0" w:color="auto"/>
        <w:right w:val="none" w:sz="0" w:space="0" w:color="auto"/>
      </w:divBdr>
    </w:div>
    <w:div w:id="1093553816">
      <w:bodyDiv w:val="1"/>
      <w:marLeft w:val="0"/>
      <w:marRight w:val="0"/>
      <w:marTop w:val="0"/>
      <w:marBottom w:val="0"/>
      <w:divBdr>
        <w:top w:val="none" w:sz="0" w:space="0" w:color="auto"/>
        <w:left w:val="none" w:sz="0" w:space="0" w:color="auto"/>
        <w:bottom w:val="none" w:sz="0" w:space="0" w:color="auto"/>
        <w:right w:val="none" w:sz="0" w:space="0" w:color="auto"/>
      </w:divBdr>
    </w:div>
    <w:div w:id="1514152480">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1613322535">
      <w:bodyDiv w:val="1"/>
      <w:marLeft w:val="0"/>
      <w:marRight w:val="0"/>
      <w:marTop w:val="0"/>
      <w:marBottom w:val="0"/>
      <w:divBdr>
        <w:top w:val="none" w:sz="0" w:space="0" w:color="auto"/>
        <w:left w:val="none" w:sz="0" w:space="0" w:color="auto"/>
        <w:bottom w:val="none" w:sz="0" w:space="0" w:color="auto"/>
        <w:right w:val="none" w:sz="0" w:space="0" w:color="auto"/>
      </w:divBdr>
    </w:div>
    <w:div w:id="1737194240">
      <w:bodyDiv w:val="1"/>
      <w:marLeft w:val="0"/>
      <w:marRight w:val="0"/>
      <w:marTop w:val="0"/>
      <w:marBottom w:val="0"/>
      <w:divBdr>
        <w:top w:val="none" w:sz="0" w:space="0" w:color="auto"/>
        <w:left w:val="none" w:sz="0" w:space="0" w:color="auto"/>
        <w:bottom w:val="none" w:sz="0" w:space="0" w:color="auto"/>
        <w:right w:val="none" w:sz="0" w:space="0" w:color="auto"/>
      </w:divBdr>
    </w:div>
    <w:div w:id="1769693960">
      <w:bodyDiv w:val="1"/>
      <w:marLeft w:val="0"/>
      <w:marRight w:val="0"/>
      <w:marTop w:val="0"/>
      <w:marBottom w:val="0"/>
      <w:divBdr>
        <w:top w:val="none" w:sz="0" w:space="0" w:color="auto"/>
        <w:left w:val="none" w:sz="0" w:space="0" w:color="auto"/>
        <w:bottom w:val="none" w:sz="0" w:space="0" w:color="auto"/>
        <w:right w:val="none" w:sz="0" w:space="0" w:color="auto"/>
      </w:divBdr>
    </w:div>
    <w:div w:id="1941789102">
      <w:bodyDiv w:val="1"/>
      <w:marLeft w:val="0"/>
      <w:marRight w:val="0"/>
      <w:marTop w:val="0"/>
      <w:marBottom w:val="0"/>
      <w:divBdr>
        <w:top w:val="none" w:sz="0" w:space="0" w:color="auto"/>
        <w:left w:val="none" w:sz="0" w:space="0" w:color="auto"/>
        <w:bottom w:val="none" w:sz="0" w:space="0" w:color="auto"/>
        <w:right w:val="none" w:sz="0" w:space="0" w:color="auto"/>
      </w:divBdr>
    </w:div>
    <w:div w:id="202559438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Local%20Settings\Temp\360zip$Temp\360$2\&#22235;&#24029;&#30465;&#20048;&#23665;&#24066;&#37329;&#21475;&#27827;&#21306;&#20892;&#19994;&#23616;&#65288;&#26412;&#3242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p_20190727_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1" i="0" baseline="0"/>
              <a:t>收入支出变动情况</a:t>
            </a:r>
            <a:endParaRPr lang="en-US" altLang="zh-CN" sz="1800" b="1" i="0" baseline="0"/>
          </a:p>
          <a:p>
            <a:pPr>
              <a:defRPr/>
            </a:pPr>
            <a:r>
              <a:rPr lang="zh-CN" altLang="zh-CN" sz="1100" b="1" i="0" baseline="0"/>
              <a:t>（单位：万元）</a:t>
            </a:r>
            <a:endParaRPr lang="zh-CN" altLang="zh-CN" sz="1100"/>
          </a:p>
        </c:rich>
      </c:tx>
    </c:title>
    <c:view3D>
      <c:perspective val="30"/>
    </c:view3D>
    <c:plotArea>
      <c:layout/>
      <c:bar3DChart>
        <c:barDir val="col"/>
        <c:grouping val="standard"/>
        <c:ser>
          <c:idx val="0"/>
          <c:order val="0"/>
          <c:tx>
            <c:strRef>
              <c:f>Sheet1!$I$21</c:f>
              <c:strCache>
                <c:ptCount val="1"/>
                <c:pt idx="0">
                  <c:v>2017</c:v>
                </c:pt>
              </c:strCache>
            </c:strRef>
          </c:tx>
          <c:dLbls>
            <c:showVal val="1"/>
          </c:dLbls>
          <c:cat>
            <c:strRef>
              <c:f>Sheet1!$J$20:$K$20</c:f>
              <c:strCache>
                <c:ptCount val="2"/>
                <c:pt idx="0">
                  <c:v>收入</c:v>
                </c:pt>
                <c:pt idx="1">
                  <c:v>支出</c:v>
                </c:pt>
              </c:strCache>
            </c:strRef>
          </c:cat>
          <c:val>
            <c:numRef>
              <c:f>Sheet1!$J$21:$K$21</c:f>
              <c:numCache>
                <c:formatCode>General</c:formatCode>
                <c:ptCount val="2"/>
                <c:pt idx="0">
                  <c:v>1934.332772</c:v>
                </c:pt>
                <c:pt idx="1">
                  <c:v>2012.4510749999999</c:v>
                </c:pt>
              </c:numCache>
            </c:numRef>
          </c:val>
        </c:ser>
        <c:ser>
          <c:idx val="1"/>
          <c:order val="1"/>
          <c:tx>
            <c:strRef>
              <c:f>Sheet1!$I$22</c:f>
              <c:strCache>
                <c:ptCount val="1"/>
                <c:pt idx="0">
                  <c:v>2018</c:v>
                </c:pt>
              </c:strCache>
            </c:strRef>
          </c:tx>
          <c:dLbls>
            <c:showVal val="1"/>
          </c:dLbls>
          <c:cat>
            <c:strRef>
              <c:f>Sheet1!$J$20:$K$20</c:f>
              <c:strCache>
                <c:ptCount val="2"/>
                <c:pt idx="0">
                  <c:v>收入</c:v>
                </c:pt>
                <c:pt idx="1">
                  <c:v>支出</c:v>
                </c:pt>
              </c:strCache>
            </c:strRef>
          </c:cat>
          <c:val>
            <c:numRef>
              <c:f>Sheet1!$J$22:$K$22</c:f>
              <c:numCache>
                <c:formatCode>General</c:formatCode>
                <c:ptCount val="2"/>
                <c:pt idx="0">
                  <c:v>5194.4147709999997</c:v>
                </c:pt>
                <c:pt idx="1">
                  <c:v>5257.3776179999995</c:v>
                </c:pt>
              </c:numCache>
            </c:numRef>
          </c:val>
        </c:ser>
        <c:shape val="box"/>
        <c:axId val="68276224"/>
        <c:axId val="68277760"/>
        <c:axId val="116054656"/>
      </c:bar3DChart>
      <c:catAx>
        <c:axId val="68276224"/>
        <c:scaling>
          <c:orientation val="minMax"/>
        </c:scaling>
        <c:axPos val="b"/>
        <c:majorTickMark val="none"/>
        <c:tickLblPos val="nextTo"/>
        <c:crossAx val="68277760"/>
        <c:crosses val="autoZero"/>
        <c:auto val="1"/>
        <c:lblAlgn val="ctr"/>
        <c:lblOffset val="100"/>
      </c:catAx>
      <c:valAx>
        <c:axId val="68277760"/>
        <c:scaling>
          <c:orientation val="minMax"/>
        </c:scaling>
        <c:axPos val="l"/>
        <c:majorGridlines/>
        <c:numFmt formatCode="General" sourceLinked="1"/>
        <c:majorTickMark val="none"/>
        <c:tickLblPos val="nextTo"/>
        <c:crossAx val="68276224"/>
        <c:crosses val="autoZero"/>
        <c:crossBetween val="between"/>
      </c:valAx>
      <c:serAx>
        <c:axId val="116054656"/>
        <c:scaling>
          <c:orientation val="minMax"/>
        </c:scaling>
        <c:delete val="1"/>
        <c:axPos val="b"/>
        <c:majorTickMark val="none"/>
        <c:tickLblPos val="none"/>
        <c:crossAx val="68277760"/>
        <c:crosses val="autoZero"/>
      </c:ser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1" i="0" u="none" strike="noStrike" baseline="0"/>
              <a:t>一般公共预算财政拨款支出决算结构</a:t>
            </a:r>
            <a:endParaRPr lang="en-US" altLang="zh-CN" sz="1800" b="1" i="0" u="none" strike="noStrike" baseline="0"/>
          </a:p>
          <a:p>
            <a:pPr>
              <a:defRPr/>
            </a:pPr>
            <a:r>
              <a:rPr lang="zh-CN" altLang="en-US" sz="1100" b="1" i="0" u="none" strike="noStrike" baseline="0"/>
              <a:t>（单位：万元）</a:t>
            </a:r>
            <a:endParaRPr lang="zh-CN" sz="1100"/>
          </a:p>
        </c:rich>
      </c:tx>
    </c:title>
    <c:view3D>
      <c:rotX val="30"/>
      <c:perspective val="30"/>
    </c:view3D>
    <c:plotArea>
      <c:layout/>
      <c:pie3DChart>
        <c:varyColors val="1"/>
        <c:ser>
          <c:idx val="0"/>
          <c:order val="0"/>
          <c:explosion val="25"/>
          <c:dLbls>
            <c:dLbl>
              <c:idx val="0"/>
              <c:layout>
                <c:manualLayout>
                  <c:x val="-0.45964935814028329"/>
                  <c:y val="2.0614560584507155E-2"/>
                </c:manualLayout>
              </c:layout>
              <c:tx>
                <c:rich>
                  <a:bodyPr/>
                  <a:lstStyle/>
                  <a:p>
                    <a:r>
                      <a:rPr lang="zh-CN" altLang="en-US"/>
                      <a:t>社会保障和就业支出</a:t>
                    </a:r>
                    <a:r>
                      <a:rPr lang="en-US" altLang="zh-CN"/>
                      <a:t>, 105.95257</a:t>
                    </a:r>
                  </a:p>
                  <a:p>
                    <a:r>
                      <a:rPr lang="en-US" altLang="zh-CN"/>
                      <a:t> 2.02%</a:t>
                    </a:r>
                  </a:p>
                </c:rich>
              </c:tx>
              <c:showVal val="1"/>
              <c:showCatName val="1"/>
              <c:showPercent val="1"/>
            </c:dLbl>
            <c:dLbl>
              <c:idx val="1"/>
              <c:layout>
                <c:manualLayout>
                  <c:x val="0.25657433365974142"/>
                  <c:y val="7.5966954512365403E-2"/>
                </c:manualLayout>
              </c:layout>
              <c:tx>
                <c:rich>
                  <a:bodyPr/>
                  <a:lstStyle/>
                  <a:p>
                    <a:r>
                      <a:rPr lang="zh-CN" altLang="en-US"/>
                      <a:t>医疗卫生与计划生育支出</a:t>
                    </a:r>
                    <a:r>
                      <a:rPr lang="en-US" altLang="zh-CN"/>
                      <a:t>, 19.074768</a:t>
                    </a:r>
                  </a:p>
                  <a:p>
                    <a:r>
                      <a:rPr lang="en-US" altLang="zh-CN"/>
                      <a:t>0.36%</a:t>
                    </a:r>
                    <a:endParaRPr lang="zh-CN" altLang="en-US"/>
                  </a:p>
                </c:rich>
              </c:tx>
              <c:showVal val="1"/>
              <c:showCatName val="1"/>
              <c:showPercent val="1"/>
            </c:dLbl>
            <c:dLbl>
              <c:idx val="2"/>
              <c:layout>
                <c:manualLayout>
                  <c:x val="0.22217870125689138"/>
                  <c:y val="0.19766784877081203"/>
                </c:manualLayout>
              </c:layout>
              <c:tx>
                <c:rich>
                  <a:bodyPr/>
                  <a:lstStyle/>
                  <a:p>
                    <a:r>
                      <a:rPr lang="zh-CN" altLang="en-US"/>
                      <a:t>节能环保支出</a:t>
                    </a:r>
                    <a:r>
                      <a:rPr lang="en-US" altLang="zh-CN"/>
                      <a:t>, 16.424535</a:t>
                    </a:r>
                  </a:p>
                  <a:p>
                    <a:r>
                      <a:rPr lang="en-US" altLang="zh-CN"/>
                      <a:t>0.31%</a:t>
                    </a:r>
                  </a:p>
                </c:rich>
              </c:tx>
              <c:showVal val="1"/>
              <c:showCatName val="1"/>
              <c:showPercent val="1"/>
            </c:dLbl>
            <c:dLbl>
              <c:idx val="3"/>
              <c:tx>
                <c:rich>
                  <a:bodyPr/>
                  <a:lstStyle/>
                  <a:p>
                    <a:r>
                      <a:rPr lang="zh-CN" altLang="en-US"/>
                      <a:t>农林水支出</a:t>
                    </a:r>
                    <a:r>
                      <a:rPr lang="en-US" altLang="zh-CN"/>
                      <a:t>, 5057.604384</a:t>
                    </a:r>
                  </a:p>
                  <a:p>
                    <a:r>
                      <a:rPr lang="en-US" altLang="zh-CN"/>
                      <a:t>96.22%</a:t>
                    </a:r>
                  </a:p>
                </c:rich>
              </c:tx>
              <c:showVal val="1"/>
              <c:showCatName val="1"/>
              <c:showPercent val="1"/>
            </c:dLbl>
            <c:dLbl>
              <c:idx val="4"/>
              <c:layout>
                <c:manualLayout>
                  <c:x val="-0.20639096433218421"/>
                  <c:y val="0.10477823859803786"/>
                </c:manualLayout>
              </c:layout>
              <c:tx>
                <c:rich>
                  <a:bodyPr/>
                  <a:lstStyle/>
                  <a:p>
                    <a:r>
                      <a:rPr lang="zh-CN" altLang="en-US"/>
                      <a:t>住房保障支出</a:t>
                    </a:r>
                    <a:r>
                      <a:rPr lang="en-US" altLang="zh-CN"/>
                      <a:t>, 57.4829</a:t>
                    </a:r>
                  </a:p>
                  <a:p>
                    <a:r>
                      <a:rPr lang="en-US" altLang="zh-CN"/>
                      <a:t> 1.09%</a:t>
                    </a:r>
                  </a:p>
                </c:rich>
              </c:tx>
              <c:showVal val="1"/>
              <c:showCatName val="1"/>
              <c:showPercent val="1"/>
            </c:dLbl>
            <c:numFmt formatCode="0.0000%" sourceLinked="0"/>
            <c:showVal val="1"/>
            <c:showCatName val="1"/>
            <c:showPercent val="1"/>
          </c:dLbls>
          <c:cat>
            <c:strRef>
              <c:f>Sheet1!$C$11:$F$11</c:f>
              <c:strCache>
                <c:ptCount val="4"/>
                <c:pt idx="0">
                  <c:v>社会保障和就业支出</c:v>
                </c:pt>
                <c:pt idx="1">
                  <c:v>节能环保支出</c:v>
                </c:pt>
                <c:pt idx="2">
                  <c:v>农林水支出</c:v>
                </c:pt>
                <c:pt idx="3">
                  <c:v>住房保障支出</c:v>
                </c:pt>
              </c:strCache>
            </c:strRef>
          </c:cat>
          <c:val>
            <c:numRef>
              <c:f>Sheet1!$C$12:$F$12</c:f>
              <c:numCache>
                <c:formatCode>General</c:formatCode>
                <c:ptCount val="4"/>
                <c:pt idx="0">
                  <c:v>105.95256999999999</c:v>
                </c:pt>
                <c:pt idx="1">
                  <c:v>16.424535000000002</c:v>
                </c:pt>
                <c:pt idx="2">
                  <c:v>5057.6043840000002</c:v>
                </c:pt>
                <c:pt idx="3">
                  <c:v>57.482900000000001</c:v>
                </c:pt>
              </c:numCache>
            </c:numRef>
          </c:val>
        </c:ser>
        <c:ser>
          <c:idx val="1"/>
          <c:order val="1"/>
          <c:tx>
            <c:strRef>
              <c:f>Sheet1!$C$12:$F$12</c:f>
              <c:strCache>
                <c:ptCount val="1"/>
                <c:pt idx="0">
                  <c:v>105.95257 16.424535 5057.604384 57.4829</c:v>
                </c:pt>
              </c:strCache>
            </c:strRef>
          </c:tx>
          <c:explosion val="25"/>
          <c:dLbls>
            <c:showCatName val="1"/>
            <c:showPercent val="1"/>
          </c:dLbls>
          <c:val>
            <c:numLit>
              <c:formatCode>General</c:formatCode>
              <c:ptCount val="1"/>
              <c:pt idx="0">
                <c:v>1</c:v>
              </c:pt>
            </c:numLit>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7DDE3A-5F29-4C03-956A-A129B3BB91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79</Pages>
  <Words>5634</Words>
  <Characters>32115</Characters>
  <Application>Microsoft Office Word</Application>
  <DocSecurity>0</DocSecurity>
  <Lines>267</Lines>
  <Paragraphs>75</Paragraphs>
  <ScaleCrop>false</ScaleCrop>
  <Company>四川省财政厅</Company>
  <LinksUpToDate>false</LinksUpToDate>
  <CharactersWithSpaces>37674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PC</cp:lastModifiedBy>
  <cp:revision>45</cp:revision>
  <cp:lastPrinted>2019-08-01T00:48:00Z</cp:lastPrinted>
  <dcterms:created xsi:type="dcterms:W3CDTF">2019-08-01T01:14:00Z</dcterms:created>
  <dcterms:modified xsi:type="dcterms:W3CDTF">2019-09-11T08:47:00Z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