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区应急局开展尾矿库汛期专项检查</w:t>
      </w:r>
    </w:p>
    <w:p>
      <w:pPr>
        <w:jc w:val="center"/>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150"/>
        <w:jc w:val="left"/>
        <w:textAlignment w:val="auto"/>
        <w:rPr>
          <w:rFonts w:hint="eastAsia" w:ascii="仿宋_GB2312" w:hAnsi="仿宋_GB2312" w:eastAsia="仿宋_GB2312" w:cs="仿宋_GB2312"/>
          <w:color w:val="494949"/>
          <w:kern w:val="0"/>
          <w:sz w:val="32"/>
          <w:szCs w:val="32"/>
        </w:rPr>
      </w:pPr>
      <w:r>
        <w:rPr>
          <w:rFonts w:hint="eastAsia" w:ascii="仿宋_GB2312" w:hAnsi="仿宋_GB2312" w:eastAsia="仿宋_GB2312" w:cs="仿宋_GB2312"/>
          <w:color w:val="000000"/>
          <w:kern w:val="0"/>
          <w:sz w:val="32"/>
          <w:szCs w:val="32"/>
        </w:rPr>
        <w:t>近日来，在区应急局党组书记易兴韵“反映迅速、严格检查、不留死角，确保安全度汛”的总体工作要求下，金口河区应急管理局对全区尾矿库企业汛期安全防范措施落实情况进行专项检查。检查主要针对尾矿库汛期安全制度建立、应急队伍建设、应急物资储备、应急预案演练、汛期的值班值守及尾矿库日常的巡查记录等情况。</w:t>
      </w: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494949"/>
          <w:kern w:val="0"/>
          <w:sz w:val="32"/>
          <w:szCs w:val="32"/>
        </w:rPr>
      </w:pPr>
      <w:r>
        <w:rPr>
          <w:rFonts w:hint="eastAsia" w:ascii="仿宋_GB2312" w:hAnsi="仿宋_GB2312" w:eastAsia="仿宋_GB2312" w:cs="仿宋_GB2312"/>
          <w:color w:val="000000"/>
          <w:kern w:val="0"/>
          <w:sz w:val="32"/>
          <w:szCs w:val="32"/>
        </w:rPr>
        <w:t>   在检查中严格要求企业要加强对尾矿库汛期的安全检查和管理工作，完善汛期尾矿库应急抢险预案，落实防汛安全主体责任，开展尾矿库汛前检查、汛中巡查和汛后复查工作，确保防汛抢险机构、人员、物资到位；加强汛期值班和安全巡检工作，严格24小时值班带班制度，保障信息畅通，加强跟踪检查；加强同有关部门的沟通联系，每日21时通过微信群汇报值班情况，及时掌握天气情况，完善度汛预案，提高处置突发事件能力；加强事故隐患的排查和治理，狠抓工作落实，及时发现、整改存在的隐患和问题，严防汛期安全事故发生。</w:t>
      </w: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此次检查覆盖全区所有尾矿库企业共计2家，共发现5处安全问题和隐患，对存在的问题已责令企业及时整改，切实做好尾矿库防汛度汛工作，确保汛期尾矿库安全。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000000"/>
          <w:kern w:val="0"/>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000000"/>
          <w:kern w:val="0"/>
          <w:sz w:val="32"/>
          <w:szCs w:val="32"/>
        </w:rPr>
      </w:pPr>
      <w:r>
        <w:drawing>
          <wp:anchor distT="0" distB="0" distL="114300" distR="114300" simplePos="0" relativeHeight="251658240" behindDoc="0" locked="0" layoutInCell="1" allowOverlap="1">
            <wp:simplePos x="0" y="0"/>
            <wp:positionH relativeFrom="column">
              <wp:posOffset>-27305</wp:posOffset>
            </wp:positionH>
            <wp:positionV relativeFrom="paragraph">
              <wp:posOffset>70485</wp:posOffset>
            </wp:positionV>
            <wp:extent cx="5276850" cy="39624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6850" cy="3962400"/>
                    </a:xfrm>
                    <a:prstGeom prst="rect">
                      <a:avLst/>
                    </a:prstGeom>
                    <a:noFill/>
                    <a:ln>
                      <a:noFill/>
                    </a:ln>
                  </pic:spPr>
                </pic:pic>
              </a:graphicData>
            </a:graphic>
          </wp:anchor>
        </w:drawing>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r>
        <w:drawing>
          <wp:inline distT="0" distB="0" distL="114300" distR="114300">
            <wp:extent cx="5276850" cy="3962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6850" cy="3962400"/>
                    </a:xfrm>
                    <a:prstGeom prst="rect">
                      <a:avLst/>
                    </a:prstGeom>
                    <a:noFill/>
                    <a:ln>
                      <a:noFill/>
                    </a:ln>
                  </pic:spPr>
                </pic:pic>
              </a:graphicData>
            </a:graphic>
          </wp:inline>
        </w:drawing>
      </w:r>
    </w:p>
    <w:p/>
    <w:p/>
    <w:p>
      <w:r>
        <w:drawing>
          <wp:inline distT="0" distB="0" distL="114300" distR="114300">
            <wp:extent cx="5276850" cy="3962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6850" cy="3962400"/>
                    </a:xfrm>
                    <a:prstGeom prst="rect">
                      <a:avLst/>
                    </a:prstGeom>
                    <a:noFill/>
                    <a:ln>
                      <a:noFill/>
                    </a:ln>
                  </pic:spPr>
                </pic:pic>
              </a:graphicData>
            </a:graphic>
          </wp:inline>
        </w:drawing>
      </w:r>
      <w:bookmarkStart w:id="0" w:name="_GoBack"/>
      <w:bookmarkEnd w:id="0"/>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6DB"/>
    <w:rsid w:val="0044303F"/>
    <w:rsid w:val="006206DB"/>
    <w:rsid w:val="008B2524"/>
    <w:rsid w:val="00AA500F"/>
    <w:rsid w:val="00B244AC"/>
    <w:rsid w:val="00CB09AE"/>
    <w:rsid w:val="00ED7198"/>
    <w:rsid w:val="47A36341"/>
    <w:rsid w:val="680A3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70</Words>
  <Characters>402</Characters>
  <Lines>3</Lines>
  <Paragraphs>1</Paragraphs>
  <TotalTime>0</TotalTime>
  <ScaleCrop>false</ScaleCrop>
  <LinksUpToDate>false</LinksUpToDate>
  <CharactersWithSpaces>471</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2019-08-07T06:36:00Z</dcterms:created>
  <dc:creator>Administrator</dc:creator>
  <cp:lastModifiedBy>郑璐</cp:lastModifiedBy>
  <dcterms:modified xsi:type="dcterms:W3CDTF">2019-08-08T06:28:28Z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