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版本号：N511113202500006020250902001</w:t>
      </w:r>
    </w:p>
    <w:p>
      <w:pPr>
        <w:pStyle w:val="null3"/>
        <w:jc w:val="left"/>
        <w:outlineLvl w:val="0"/>
      </w:pPr>
      <w:r>
        <w:rPr>
          <w:rFonts w:ascii="仿宋_GB2312" w:hAnsi="仿宋_GB2312" w:cs="仿宋_GB2312" w:eastAsia="仿宋_GB2312"/>
          <w:sz w:val="48"/>
          <w:b/>
        </w:rPr>
        <w:t>竞 争 性 谈 判 文 件</w:t>
      </w:r>
    </w:p>
    <w:p>
      <w:pPr>
        <w:pStyle w:val="null3"/>
        <w:jc w:val="center"/>
        <w:outlineLvl w:val="0"/>
      </w:pPr>
      <w:r>
        <w:rPr>
          <w:rFonts w:ascii="仿宋_GB2312" w:hAnsi="仿宋_GB2312" w:cs="仿宋_GB2312" w:eastAsia="仿宋_GB2312"/>
          <w:sz w:val="48"/>
          <w:b/>
        </w:rPr>
        <w:t>（工程类）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乐山市金口河区共安彝族乡林丰村一组月耳山沟治理工程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N5111132025000060</w:t>
      </w:r>
    </w:p>
    <w:p>
      <w:pPr>
        <w:pStyle w:val="null3"/>
        <w:jc w:val="left"/>
        <w:outlineLvl w:val="2"/>
      </w:pPr>
      <w:r>
        <w:rPr>
          <w:rFonts w:ascii="仿宋_GB2312" w:hAnsi="仿宋_GB2312" w:cs="仿宋_GB2312" w:eastAsia="仿宋_GB2312"/>
          <w:sz w:val="28"/>
          <w:b/>
        </w:rPr>
        <w:t>乐山市金口河区共安彝族乡人民政府</w:t>
      </w:r>
    </w:p>
    <w:p>
      <w:pPr>
        <w:pStyle w:val="null3"/>
        <w:jc w:val="center"/>
        <w:outlineLvl w:val="2"/>
      </w:pPr>
      <w:r>
        <w:rPr>
          <w:rFonts w:ascii="仿宋_GB2312" w:hAnsi="仿宋_GB2312" w:cs="仿宋_GB2312" w:eastAsia="仿宋_GB2312"/>
          <w:sz w:val="28"/>
          <w:b/>
        </w:rPr>
        <w:t>乐山市金口河区政府采购中心</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2025年09月02日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jc w:val="left"/>
      </w:pPr>
      <w:r>
        <w:rPr>
          <w:rFonts w:ascii="仿宋_GB2312" w:hAnsi="仿宋_GB2312" w:cs="仿宋_GB2312" w:eastAsia="仿宋_GB2312"/>
        </w:rPr>
        <w:t>乐山市金口河区政府采购中心</w:t>
      </w:r>
      <w:r>
        <w:rPr>
          <w:rFonts w:ascii="仿宋_GB2312" w:hAnsi="仿宋_GB2312" w:cs="仿宋_GB2312" w:eastAsia="仿宋_GB2312"/>
        </w:rPr>
        <w:t xml:space="preserve"> （以下简称“代理机构”）受 </w:t>
      </w:r>
      <w:r>
        <w:rPr>
          <w:rFonts w:ascii="仿宋_GB2312" w:hAnsi="仿宋_GB2312" w:cs="仿宋_GB2312" w:eastAsia="仿宋_GB2312"/>
        </w:rPr>
        <w:t>乐山市金口河区共安彝族乡人民政府</w:t>
      </w:r>
      <w:r>
        <w:rPr>
          <w:rFonts w:ascii="仿宋_GB2312" w:hAnsi="仿宋_GB2312" w:cs="仿宋_GB2312" w:eastAsia="仿宋_GB2312"/>
        </w:rPr>
        <w:t xml:space="preserve"> 委托，拟对 </w:t>
      </w:r>
      <w:r>
        <w:rPr>
          <w:rFonts w:ascii="仿宋_GB2312" w:hAnsi="仿宋_GB2312" w:cs="仿宋_GB2312" w:eastAsia="仿宋_GB2312"/>
        </w:rPr>
        <w:t>乐山市金口河区共安彝族乡林丰村一组月耳山沟治理工程</w:t>
      </w:r>
      <w:r>
        <w:rPr>
          <w:rFonts w:ascii="仿宋_GB2312" w:hAnsi="仿宋_GB2312" w:cs="仿宋_GB2312" w:eastAsia="仿宋_GB2312"/>
        </w:rPr>
        <w:t>采用竞争性谈判方式进行采购，兹邀请符合资格条件的供应商参加谈判。本项目为四川省</w:t>
      </w:r>
      <w:r>
        <w:rPr>
          <w:rFonts w:ascii="仿宋_GB2312" w:hAnsi="仿宋_GB2312" w:cs="仿宋_GB2312" w:eastAsia="仿宋_GB2312"/>
        </w:rPr>
        <w:t>乐山市金口河区</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N5111132025000060</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乐山市金口河区共安彝族乡林丰村一组月耳山沟治理工程</w:t>
      </w:r>
    </w:p>
    <w:p>
      <w:pPr>
        <w:pStyle w:val="null3"/>
        <w:jc w:val="left"/>
        <w:outlineLvl w:val="2"/>
      </w:pPr>
      <w:r>
        <w:rPr>
          <w:rFonts w:ascii="仿宋_GB2312" w:hAnsi="仿宋_GB2312" w:cs="仿宋_GB2312" w:eastAsia="仿宋_GB2312"/>
          <w:sz w:val="28"/>
          <w:b/>
        </w:rPr>
        <w:t>1.3.谈判项目简介</w:t>
      </w:r>
    </w:p>
    <w:p>
      <w:pPr>
        <w:pStyle w:val="null3"/>
        <w:ind w:firstLine="480"/>
        <w:jc w:val="left"/>
      </w:pPr>
      <w:r>
        <w:rPr>
          <w:rFonts w:ascii="仿宋_GB2312" w:hAnsi="仿宋_GB2312" w:cs="仿宋_GB2312" w:eastAsia="仿宋_GB2312"/>
        </w:rPr>
        <w:t>对林丰村一组穿心店桥至要子布哈段的月耳山沟进行治理，新建挡墙长约150米，高约4米。</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本项目以供应商库随机抽取方式邀请供应商参加谈判。</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具有符合工程管理规定的建筑业企业资质、安全生产许可证。（描述：供应商应当具备行业主管部门颁发的且在有效期内的安全生产许可证；供应商应当具备行业主管部门颁发的且在有效期内的水利水电工程施工总承包三级或以上；供应商需在使用投标（响应）客户端编制响应文件时，按要求上传相应证明文件并进行电子签章。若本采购包采取供应商库抽取的，则供应商响应文件中提供的建筑业企业资质、安全生产许可证应当与该供应商确认随机抽取时提交的建筑业企业资质、安全生产许可证保持一致。）</w:t>
      </w:r>
    </w:p>
    <w:p>
      <w:pPr>
        <w:pStyle w:val="null3"/>
        <w:jc w:val="left"/>
      </w:pPr>
      <w:r>
        <w:rPr>
          <w:rFonts w:ascii="仿宋_GB2312" w:hAnsi="仿宋_GB2312" w:cs="仿宋_GB2312" w:eastAsia="仿宋_GB2312"/>
        </w:rPr>
        <w:t>2、供应商取得本项目成交资格且注册地不在四川省行政区域内的，应当在政府采购合同签订前向采购人提交在有效期内的四川省住房和城乡建设厅官网已公开的入川信息网页截图。（描述：注册地不在四川省行政区域内的供应商： 1、未进行入川承揽业务登记手续的，响应时须提供承诺函承诺：“在取得本项目成交资格后、签订政府采购项目合同前向采购人提交在有效期内的四川省住房和城乡建设厅官网已公开的入川信息网页截图。” 2、已完成入川承揽业务登记手续的，响应时须在《资格证明材料》中提供有效期内的四川省住房和城乡建设厅官网已公开的入川信息网页截图并加盖供应商电子印章。）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谈判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1.7.谈判文件获取时间、方式及地址</w:t>
      </w:r>
    </w:p>
    <w:p>
      <w:pPr>
        <w:pStyle w:val="null3"/>
        <w:ind w:firstLine="480"/>
        <w:jc w:val="left"/>
      </w:pPr>
      <w:r>
        <w:rPr>
          <w:rFonts w:ascii="仿宋_GB2312" w:hAnsi="仿宋_GB2312" w:cs="仿宋_GB2312" w:eastAsia="仿宋_GB2312"/>
        </w:rPr>
        <w:t xml:space="preserve">一、谈判文件获取时间： </w:t>
      </w:r>
      <w:r>
        <w:rPr>
          <w:rFonts w:ascii="仿宋_GB2312" w:hAnsi="仿宋_GB2312" w:cs="仿宋_GB2312" w:eastAsia="仿宋_GB2312"/>
        </w:rPr>
        <w:t>详见邀请书</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二、采购人或者代理机构应当在谈判文件获取时间开始前，将本项目电子谈判文件上传至交易系统，向供应商免费提供，供应商通过交易系统获取谈判文件。供应商成功获取谈判文件后，将收到已获取谈判文件的回执单。未按规定获取谈判文件的供应商，不得参与本次采购活动，不得对谈判文件提起质疑。</w:t>
      </w:r>
    </w:p>
    <w:p>
      <w:pPr>
        <w:pStyle w:val="null3"/>
        <w:ind w:firstLine="480"/>
        <w:jc w:val="left"/>
      </w:pPr>
      <w:r>
        <w:rPr>
          <w:rFonts w:ascii="仿宋_GB2312" w:hAnsi="仿宋_GB2312" w:cs="仿宋_GB2312" w:eastAsia="仿宋_GB2312"/>
        </w:rPr>
        <w:t>注：获取的谈判文件由正文和附件组成，正文部分包括pdf、word两种格式版本，如内容有不一致的，以pdf格式内容为准。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一、提交响应文件截止时间及开启时间： </w:t>
      </w:r>
      <w:r>
        <w:rPr>
          <w:rFonts w:ascii="仿宋_GB2312" w:hAnsi="仿宋_GB2312" w:cs="仿宋_GB2312" w:eastAsia="仿宋_GB2312"/>
        </w:rPr>
        <w:t>详见邀请书</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jc w:val="left"/>
      </w:pPr>
      <w:r>
        <w:rPr>
          <w:rFonts w:ascii="仿宋_GB2312" w:hAnsi="仿宋_GB2312" w:cs="仿宋_GB2312" w:eastAsia="仿宋_GB2312"/>
          <w:b/>
        </w:rPr>
        <w:t xml:space="preserve">采购人： </w:t>
      </w:r>
      <w:r>
        <w:rPr>
          <w:rFonts w:ascii="仿宋_GB2312" w:hAnsi="仿宋_GB2312" w:cs="仿宋_GB2312" w:eastAsia="仿宋_GB2312"/>
          <w:b/>
        </w:rPr>
        <w:t>乐山市金口河区共安彝族乡人民政府</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乐山市金口河区共安彝族乡象鼻村二组</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614700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吴丽珏</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15882399497</w:t>
      </w:r>
    </w:p>
    <w:p>
      <w:pPr>
        <w:pStyle w:val="null3"/>
        <w:jc w:val="left"/>
      </w:pPr>
      <w:r>
        <w:rPr>
          <w:rFonts w:ascii="仿宋_GB2312" w:hAnsi="仿宋_GB2312" w:cs="仿宋_GB2312" w:eastAsia="仿宋_GB2312"/>
          <w:b/>
        </w:rPr>
        <w:t xml:space="preserve">代理机构： </w:t>
      </w:r>
      <w:r>
        <w:rPr>
          <w:rFonts w:ascii="仿宋_GB2312" w:hAnsi="仿宋_GB2312" w:cs="仿宋_GB2312" w:eastAsia="仿宋_GB2312"/>
          <w:b/>
        </w:rPr>
        <w:t>乐山市金口河区政府采购中心</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四川省乐山市金口河区滨河路三段153号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614700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袁老师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0833-2713780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采购包1：1,350,775.04元</w:t>
            </w:r>
          </w:p>
          <w:p>
            <w:pPr>
              <w:pStyle w:val="null3"/>
              <w:jc w:val="left"/>
            </w:pPr>
            <w:r>
              <w:rPr>
                <w:rFonts w:ascii="仿宋_GB2312" w:hAnsi="仿宋_GB2312" w:cs="仿宋_GB2312" w:eastAsia="仿宋_GB2312"/>
              </w:rPr>
              <w:t xml:space="preserve"> 供应商报价不得超过谈判文件中规定的预算金额，采购人可以在采购预算内合理设定最高限价，供应商报价不得超过最高限价，最高限价详见第三章。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最低评标价法(具体规则详见第五章)。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采购包1：收取</w:t>
            </w:r>
          </w:p>
          <w:p>
            <w:pPr>
              <w:pStyle w:val="null3"/>
              <w:jc w:val="left"/>
            </w:pPr>
            <w:r>
              <w:rPr>
                <w:rFonts w:ascii="仿宋_GB2312" w:hAnsi="仿宋_GB2312" w:cs="仿宋_GB2312" w:eastAsia="仿宋_GB2312"/>
              </w:rPr>
              <w:t>本采购包履约保证金为合同金额的10.0%</w:t>
            </w:r>
          </w:p>
          <w:p>
            <w:pPr>
              <w:pStyle w:val="null3"/>
              <w:jc w:val="left"/>
            </w:pPr>
            <w:r>
              <w:rPr>
                <w:rFonts w:ascii="仿宋_GB2312" w:hAnsi="仿宋_GB2312" w:cs="仿宋_GB2312" w:eastAsia="仿宋_GB2312"/>
              </w:rPr>
              <w:t>交款方式：银行转账，支票/汇票/本票，保函/保险</w:t>
            </w:r>
          </w:p>
          <w:p>
            <w:pPr>
              <w:pStyle w:val="null3"/>
              <w:jc w:val="left"/>
            </w:pPr>
            <w:r>
              <w:rPr>
                <w:rFonts w:ascii="仿宋_GB2312" w:hAnsi="仿宋_GB2312" w:cs="仿宋_GB2312" w:eastAsia="仿宋_GB2312"/>
              </w:rPr>
              <w:t>成交（中标）通知书发放后，政府采购合同签订前，成交人应当提交履约保证金。具体金额由采购人通知中标供应商。</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质量保证金★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本项目不收取代理服务费</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谈判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本谈判文件中“★”要求为实质性要求。供应商应当按照第五章评审程序中的符合性审查规定，在响应文件中进行实质性响应，否则作无效响应处理。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本谈判文件所称的“以上”、“以下”、“内”、“以内”、“不少于”包括本数；所称的“不足”、“低于”、“超过”不包括本数。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一、本谈判文件仅适用于本次竞争性谈判采购项目。</w:t>
      </w:r>
    </w:p>
    <w:p>
      <w:pPr>
        <w:pStyle w:val="null3"/>
        <w:ind w:firstLine="480"/>
        <w:jc w:val="left"/>
      </w:pPr>
      <w:r>
        <w:rPr>
          <w:rFonts w:ascii="仿宋_GB2312" w:hAnsi="仿宋_GB2312" w:cs="仿宋_GB2312" w:eastAsia="仿宋_GB2312"/>
        </w:rPr>
        <w:t xml:space="preserve">二、本谈判文件由 </w:t>
      </w:r>
      <w:r>
        <w:rPr>
          <w:rFonts w:ascii="仿宋_GB2312" w:hAnsi="仿宋_GB2312" w:cs="仿宋_GB2312" w:eastAsia="仿宋_GB2312"/>
        </w:rPr>
        <w:t>乐山市金口河区共安彝族乡人民政府</w:t>
      </w:r>
      <w:r>
        <w:rPr>
          <w:rFonts w:ascii="仿宋_GB2312" w:hAnsi="仿宋_GB2312" w:cs="仿宋_GB2312" w:eastAsia="仿宋_GB2312"/>
        </w:rPr>
        <w:t xml:space="preserve"> 和 </w:t>
      </w:r>
      <w:r>
        <w:rPr>
          <w:rFonts w:ascii="仿宋_GB2312" w:hAnsi="仿宋_GB2312" w:cs="仿宋_GB2312" w:eastAsia="仿宋_GB2312"/>
        </w:rPr>
        <w:t>乐山市金口河区政府采购中心</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一、“采购人”是指依法进行政府采购的国家机关、事业单位、团体组织。本次谈判的采购人是</w:t>
      </w:r>
      <w:r>
        <w:rPr>
          <w:rFonts w:ascii="仿宋_GB2312" w:hAnsi="仿宋_GB2312" w:cs="仿宋_GB2312" w:eastAsia="仿宋_GB2312"/>
        </w:rPr>
        <w:t>乐山市金口河区共安彝族乡人民政府</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邀请书</w:t>
      </w:r>
      <w:r>
        <w:rPr>
          <w:rFonts w:ascii="仿宋_GB2312" w:hAnsi="仿宋_GB2312" w:cs="仿宋_GB2312" w:eastAsia="仿宋_GB2312"/>
        </w:rPr>
        <w:t xml:space="preserve"> 规定获取谈判文件，参加采购活动的法人、其他组织或者自然人。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乐山市金口河区政府采购中心</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五、“电子评审”是指谈判小组开展资格审查、符合性审查、谈判、推荐成交候选供应商、出具谈判报告等活动。</w:t>
      </w:r>
    </w:p>
    <w:p>
      <w:pPr>
        <w:pStyle w:val="null3"/>
        <w:jc w:val="left"/>
        <w:outlineLvl w:val="2"/>
      </w:pPr>
      <w:r>
        <w:rPr>
          <w:rFonts w:ascii="仿宋_GB2312" w:hAnsi="仿宋_GB2312" w:cs="仿宋_GB2312" w:eastAsia="仿宋_GB2312"/>
          <w:sz w:val="28"/>
          <w:b/>
        </w:rPr>
        <w:t>2.3.谈判文件</w:t>
      </w:r>
    </w:p>
    <w:p>
      <w:pPr>
        <w:pStyle w:val="null3"/>
        <w:jc w:val="left"/>
        <w:outlineLvl w:val="3"/>
      </w:pPr>
      <w:r>
        <w:rPr>
          <w:rFonts w:ascii="仿宋_GB2312" w:hAnsi="仿宋_GB2312" w:cs="仿宋_GB2312" w:eastAsia="仿宋_GB2312"/>
          <w:sz w:val="24"/>
          <w:b/>
        </w:rPr>
        <w:t>2.3.1.谈判文件的构成</w:t>
      </w:r>
    </w:p>
    <w:p>
      <w:pPr>
        <w:pStyle w:val="null3"/>
        <w:ind w:firstLine="480"/>
        <w:jc w:val="left"/>
      </w:pPr>
      <w:r>
        <w:rPr>
          <w:rFonts w:ascii="仿宋_GB2312" w:hAnsi="仿宋_GB2312" w:cs="仿宋_GB2312" w:eastAsia="仿宋_GB2312"/>
        </w:rPr>
        <w:t>谈判文件由采购人、代理机构通过交易系统编制、确认，是项目采购活动开展的基本依据，主要包括以下内容：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一、竞争性谈判邀请；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四、谈判过程中可实质性变动的内容；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2.3.2.谈判文件的澄清或者修改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一、提交首次响应文件截止之日前，采购人或者代理机构可以对已发出的谈判文件进行必要的澄清或者修改。</w:t>
      </w:r>
    </w:p>
    <w:p>
      <w:pPr>
        <w:pStyle w:val="null3"/>
        <w:ind w:firstLine="480"/>
        <w:jc w:val="left"/>
      </w:pPr>
      <w:r>
        <w:rPr>
          <w:rFonts w:ascii="仿宋_GB2312" w:hAnsi="仿宋_GB2312" w:cs="仿宋_GB2312" w:eastAsia="仿宋_GB2312"/>
        </w:rPr>
        <w:t>二、澄清或者修改的内容为谈判文件的组成部分，采购人或者代理机构将更正后的谈判文件上传至交易系统，通过交易系统向已获取谈判文件的供应商发送更正通知。更正内容可能影响响应文件编制的，采购人或者代理机构应当在提交首次响应文件截止之日3个工作日前，通过交易系统向已获取谈判文件的供应商发送更正信息，不足3个工作日的，应当顺延提交首次响应文件截止之日。</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三、采购人或者代理机构通过交易系统发出更正通知的同时，即为送达供应商。供应商应当及时查看更正信息，并根据更正信息要求，获取更正后的谈判文件，进行响应文件编制。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谈判小组在谈判过程中的所有来往书面文件原则上使用中文。响应文件中如附有外文资料，要对应翻译成中文并附在相关外文资料后面，未翻译的外文资料，谈判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除谈判文件中另有规定外，本项目均采用国家法定的计量单位。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一、供应商应认真核实本项目的工程量清单。</w:t>
      </w:r>
    </w:p>
    <w:p>
      <w:pPr>
        <w:pStyle w:val="null3"/>
        <w:ind w:firstLine="480"/>
        <w:jc w:val="left"/>
      </w:pPr>
      <w:r>
        <w:rPr>
          <w:rFonts w:ascii="仿宋_GB2312" w:hAnsi="仿宋_GB2312" w:cs="仿宋_GB2312" w:eastAsia="仿宋_GB2312"/>
        </w:rPr>
        <w:t>二、供应商的报价是其响应本项目要求的全部工作内容的价格体现或者结算标准，包括供应商完成本项目所需的一切费用。</w:t>
      </w:r>
    </w:p>
    <w:p>
      <w:pPr>
        <w:pStyle w:val="null3"/>
        <w:ind w:firstLine="480"/>
        <w:jc w:val="left"/>
      </w:pPr>
      <w:r>
        <w:rPr>
          <w:rFonts w:ascii="仿宋_GB2312" w:hAnsi="仿宋_GB2312" w:cs="仿宋_GB2312" w:eastAsia="仿宋_GB2312"/>
        </w:rPr>
        <w:t>三、本项目报价形式为：总价</w:t>
      </w:r>
    </w:p>
    <w:p>
      <w:pPr>
        <w:pStyle w:val="null3"/>
        <w:ind w:firstLine="480"/>
        <w:jc w:val="left"/>
      </w:pPr>
      <w:r>
        <w:rPr>
          <w:rFonts w:ascii="仿宋_GB2312" w:hAnsi="仿宋_GB2312" w:cs="仿宋_GB2312" w:eastAsia="仿宋_GB2312"/>
        </w:rPr>
        <w:t>供应商编制的已标价工程量清单的汇总价格，作为响应文件中的报价，即首次报价。供应商应按谈判文件及工程量清单编制要求，编制已标价工程量清单，作为响应文件响应报价的组成明细。已标价工程量清单的扉页(仅指投标总价扉页)应由注册或登记在本单位的造价人员签字并盖执业印章。供应商委托工程造价咨询企业编制已标价工程量清单的，应在施工响应文件中附工程造价咨询委托合同，由注册或登记在工程造价咨询企业的造价人员签字并盖执业印章。</w:t>
      </w:r>
    </w:p>
    <w:p>
      <w:pPr>
        <w:pStyle w:val="null3"/>
        <w:ind w:firstLine="480"/>
        <w:jc w:val="left"/>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ind w:firstLine="480"/>
        <w:jc w:val="left"/>
      </w:pPr>
      <w:r>
        <w:rPr>
          <w:rFonts w:ascii="仿宋_GB2312" w:hAnsi="仿宋_GB2312" w:cs="仿宋_GB2312" w:eastAsia="仿宋_GB2312"/>
        </w:rPr>
        <w:t>（一）供应商对工程量清单中的分部分项工程量清单项目（说明：根据建筑、水利、交通等确定具体表述）的单价未填报或填报为零的；</w:t>
      </w:r>
    </w:p>
    <w:p>
      <w:pPr>
        <w:pStyle w:val="null3"/>
        <w:ind w:firstLine="480"/>
        <w:jc w:val="left"/>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ind w:firstLine="480"/>
        <w:jc w:val="left"/>
      </w:pPr>
      <w:r>
        <w:rPr>
          <w:rFonts w:ascii="仿宋_GB2312" w:hAnsi="仿宋_GB2312" w:cs="仿宋_GB2312" w:eastAsia="仿宋_GB2312"/>
        </w:rPr>
        <w:t>（三）谈判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ind w:firstLine="480"/>
        <w:jc w:val="left"/>
      </w:pPr>
      <w:r>
        <w:rPr>
          <w:rFonts w:ascii="仿宋_GB2312" w:hAnsi="仿宋_GB2312" w:cs="仿宋_GB2312" w:eastAsia="仿宋_GB2312"/>
        </w:rPr>
        <w:t>（四）谈判文件已明确各单位工程规费金额并要求按此金额填报而供应商填报错误或未填报的，或供应商未按相关计价规定计取规费的；</w:t>
      </w:r>
    </w:p>
    <w:p>
      <w:pPr>
        <w:pStyle w:val="null3"/>
        <w:ind w:firstLine="480"/>
        <w:jc w:val="left"/>
      </w:pPr>
      <w:r>
        <w:rPr>
          <w:rFonts w:ascii="仿宋_GB2312" w:hAnsi="仿宋_GB2312" w:cs="仿宋_GB2312" w:eastAsia="仿宋_GB2312"/>
        </w:rPr>
        <w:t>（五）谈判文件若已明确创优质工程奖补偿奖励费金额并要求按此金额填报而供应商填报错误或未填报的；</w:t>
      </w:r>
    </w:p>
    <w:p>
      <w:pPr>
        <w:pStyle w:val="null3"/>
        <w:ind w:firstLine="480"/>
        <w:jc w:val="left"/>
      </w:pPr>
      <w:r>
        <w:rPr>
          <w:rFonts w:ascii="仿宋_GB2312" w:hAnsi="仿宋_GB2312" w:cs="仿宋_GB2312" w:eastAsia="仿宋_GB2312"/>
        </w:rPr>
        <w:t>（六）已标价工程量清单中暂列金额未按工程量清单中列明的金额填报的；</w:t>
      </w:r>
    </w:p>
    <w:p>
      <w:pPr>
        <w:pStyle w:val="null3"/>
        <w:ind w:firstLine="480"/>
        <w:jc w:val="left"/>
      </w:pPr>
      <w:r>
        <w:rPr>
          <w:rFonts w:ascii="仿宋_GB2312" w:hAnsi="仿宋_GB2312" w:cs="仿宋_GB2312" w:eastAsia="仿宋_GB2312"/>
        </w:rPr>
        <w:t>（七）已标价工程量清单中材料、工程设备暂估价未按工程量清单中列出的单价计入综合单价的；</w:t>
      </w:r>
    </w:p>
    <w:p>
      <w:pPr>
        <w:pStyle w:val="null3"/>
        <w:ind w:firstLine="480"/>
        <w:jc w:val="left"/>
      </w:pPr>
      <w:r>
        <w:rPr>
          <w:rFonts w:ascii="仿宋_GB2312" w:hAnsi="仿宋_GB2312" w:cs="仿宋_GB2312" w:eastAsia="仿宋_GB2312"/>
        </w:rPr>
        <w:t>（八）已标价工程量清单中专业工程暂估价未按工程量清单中列明的金额填写的；</w:t>
      </w:r>
    </w:p>
    <w:p>
      <w:pPr>
        <w:pStyle w:val="null3"/>
        <w:ind w:firstLine="480"/>
        <w:jc w:val="left"/>
      </w:pPr>
      <w:r>
        <w:rPr>
          <w:rFonts w:ascii="仿宋_GB2312" w:hAnsi="仿宋_GB2312" w:cs="仿宋_GB2312" w:eastAsia="仿宋_GB2312"/>
        </w:rPr>
        <w:t>（九）已标价工程量清单中计日工未按工程量清单中列明的数量进行报价的；</w:t>
      </w:r>
    </w:p>
    <w:p>
      <w:pPr>
        <w:pStyle w:val="null3"/>
        <w:ind w:firstLine="480"/>
        <w:jc w:val="left"/>
      </w:pPr>
      <w:r>
        <w:rPr>
          <w:rFonts w:ascii="仿宋_GB2312" w:hAnsi="仿宋_GB2312" w:cs="仿宋_GB2312" w:eastAsia="仿宋_GB2312"/>
        </w:rPr>
        <w:t>（十）单价、合价或总价，不论其大写金额或小写金额均只能有一个，否则作无效处理。</w:t>
      </w:r>
    </w:p>
    <w:p>
      <w:pPr>
        <w:pStyle w:val="null3"/>
        <w:ind w:firstLine="480"/>
        <w:jc w:val="left"/>
      </w:pPr>
      <w:r>
        <w:rPr>
          <w:rFonts w:ascii="仿宋_GB2312" w:hAnsi="仿宋_GB2312" w:cs="仿宋_GB2312" w:eastAsia="仿宋_GB2312"/>
        </w:rPr>
        <w:t>若供应商最后报价低于首次报价的，供应商可以在提交报价的同时上传相应调整部分报价构成及明细，成交后按照调整部分报价构成及明细标准进行调整部分的工程结算，未调整部分按照已标价工程量清单明确的标准进行工程结算；未提交调整部分报价构成及明细的，成交后基于已标价工程量清单按照最后成交总价对应首次报价的下浮比例（不可竞争费用除外）进行工程结算。</w:t>
      </w:r>
    </w:p>
    <w:p>
      <w:pPr>
        <w:pStyle w:val="null3"/>
        <w:ind w:firstLine="480"/>
        <w:jc w:val="left"/>
      </w:pPr>
      <w:r>
        <w:rPr>
          <w:rFonts w:ascii="仿宋_GB2312" w:hAnsi="仿宋_GB2312" w:cs="仿宋_GB2312" w:eastAsia="仿宋_GB2312"/>
        </w:rPr>
        <w:t>四、按照谈判文件第五章谈判办法规定进行价格修正的，修正后的报价经供应商加盖电子印章确认后产生约束力。未在规定时间内确认的，视同供应商不确认，作无效响应处理。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一、供应商应当按照谈判文件规定编制响应文件，谈判文件第六章对响应文件格式有要求的，按照格式要求编制响应文件，没有格式要求的，由供应商自行编写。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未按谈判文件和采购平台操作规范编制、确认、加密、盖章和提交的响应文件，将被拒绝接收。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提交响应文件截止时间后，成功提交响应文件的供应商符合谈判文件规定数量的，代理机构将启动响应文件解密程序，解密时间为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详见谈判文件第五章。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一、采购人或者谈判小组确认成交供应商后，代理机构在四川政府采购网发布成交结果公告、通过交易系统发出成交通知书，成交供应商通过交易系统获取成交通知书。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二、采购人和成交供应商签订的书面合同不得对谈判文件确定的事项以及成交供应商的响应文件作实质性修改，采购人不得向成交供应商提出任何不合理的要求作为签订合同的条件。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pPr>
      <w:r>
        <w:rPr>
          <w:rFonts w:ascii="仿宋_GB2312" w:hAnsi="仿宋_GB2312" w:cs="仿宋_GB2312" w:eastAsia="仿宋_GB2312"/>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ind w:firstLine="480"/>
        <w:jc w:val="left"/>
      </w:pPr>
      <w:r>
        <w:rPr>
          <w:rFonts w:ascii="仿宋_GB2312" w:hAnsi="仿宋_GB2312" w:cs="仿宋_GB2312" w:eastAsia="仿宋_GB2312"/>
        </w:rPr>
        <w:t xml:space="preserve"> 三、合同履行过程中，供应商因特殊原因需要更换项目负责人的，应当事前经采购人同意并按规定报建设工程行业主管部门备案；更换后的项目负责人应当符合项目资格条件，且在确认参与该项目随机抽取时已是供应商依法聘用并符合相应资质要求的项目负责人。</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工程完工后，供应商自检合格后，供应商提出申请验收之日</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按合同约定执行。</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本项目采购人严格按照本项目采购文件、成交供应商响应文件、现行政府采购相关法律法规、《财政部关于进一步加强政府采购需求和履约验收管理的指导意见》（财库【2016】205号）及《乐山市财政局关于延用乐山市政府采购项目需求论证和履约验收管理实施细则的通知》（乐市财政采〔2021〕8 号）组织验收的要求进行验收；由于质量造成某些指标达不到采购要求时，采购人有权要求成交人赔偿损失，并保留进一步的追溯权。</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按照财政部关于进一步加强政府采购需求和履约验收管理的指导意见》(财库(2016)205号)、《政府采购需求 管理办法》(财库(2021)22号)的要求进行验收。本项目服务期限结束后，由采购人组织相关人员会同成交供应商参照采购文 件、供应商响应文件等要求进行验收。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按照财政部关于进一步加强政府采购需求和履约验收管理的指导意见》(财库(2016)205号)、《政府采购需求 管理办法》(财库(2021)22号)的要求进行验收。本项目服务期限结束后，由采购人组织相关人员会同成交供应商参照采购文 件、供应商响应文件等要求进行验收。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1.成交供应商应严格执行《中华人民共和国民法典》、《中华人民共和国劳动合同法》及项目所在地最低工资标准等相关法律、法规并依法与服务人员签订劳动合同，并办理各种用工手续，如因用工不当，给采购人及服务人员造成的损失由成交供应商承担。 2.成交供应商拟派人员在工程施工期间发生安全事故，或在施工过程中造成第三人安全事故的，责任由供应商承担。 3.其他未尽事宜双方在采购合同中详细约定。</w:t>
      </w:r>
    </w:p>
    <w:p>
      <w:pPr>
        <w:pStyle w:val="null3"/>
        <w:jc w:val="left"/>
      </w:pPr>
      <w:r>
        <w:rPr>
          <w:rFonts w:ascii="仿宋_GB2312" w:hAnsi="仿宋_GB2312" w:cs="仿宋_GB2312" w:eastAsia="仿宋_GB2312"/>
        </w:rPr>
        <w:t>注：</w:t>
      </w:r>
    </w:p>
    <w:p>
      <w:pPr>
        <w:pStyle w:val="null3"/>
        <w:ind w:firstLine="480"/>
        <w:jc w:val="left"/>
      </w:pPr>
      <w:r>
        <w:rPr>
          <w:rFonts w:ascii="仿宋_GB2312" w:hAnsi="仿宋_GB2312" w:cs="仿宋_GB2312" w:eastAsia="仿宋_GB2312"/>
        </w:rPr>
        <w:t>1.交付竣工验收的工程，必须符合规定的工程质量标准，有完整的工程技术经济资料和经签署的工程保修书，并具备国家规定的其他竣工条件。</w:t>
      </w:r>
    </w:p>
    <w:p>
      <w:pPr>
        <w:pStyle w:val="null3"/>
        <w:ind w:firstLine="480"/>
        <w:jc w:val="left"/>
      </w:pPr>
      <w:r>
        <w:rPr>
          <w:rFonts w:ascii="仿宋_GB2312" w:hAnsi="仿宋_GB2312" w:cs="仿宋_GB2312" w:eastAsia="仿宋_GB2312"/>
        </w:rPr>
        <w:t>工程竣工经验收合格后，方可交付使用；未经验收或者验收不合格的，不得交付使用。</w:t>
      </w:r>
    </w:p>
    <w:p>
      <w:pPr>
        <w:pStyle w:val="null3"/>
        <w:ind w:firstLine="480"/>
        <w:jc w:val="left"/>
      </w:pPr>
      <w:r>
        <w:rPr>
          <w:rFonts w:ascii="仿宋_GB2312" w:hAnsi="仿宋_GB2312" w:cs="仿宋_GB2312" w:eastAsia="仿宋_GB2312"/>
        </w:rPr>
        <w:t>2.验收结果合格的，采购人应向成交供应商出具履约验收报告，成交供应商凭验收报告办理相关手续。</w:t>
      </w:r>
    </w:p>
    <w:p>
      <w:pPr>
        <w:pStyle w:val="null3"/>
        <w:ind w:firstLine="480"/>
        <w:jc w:val="left"/>
      </w:pPr>
      <w:r>
        <w:rPr>
          <w:rFonts w:ascii="仿宋_GB2312" w:hAnsi="仿宋_GB2312" w:cs="仿宋_GB2312" w:eastAsia="仿宋_GB2312"/>
        </w:rPr>
        <w:t>3.验收结果不合格的，履约保证金将不予退还，给采购人造成的损失超过履约保证金数额的，还应当对超过部分予以赔偿；没有提交履约保证金的，应当对采购人的损失承担赔偿责任。</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供应商参加谈判不得有下列情形：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六、向采购人或者代理机构、谈判小组成员行贿或者提供其他不正当利益；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八、未按照谈判文件确定的事项签订政府采购合同；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根据委托代理协议约定，供应商对谈判文件中采购需求的询问、质疑由 </w:t>
      </w:r>
      <w:r>
        <w:rPr>
          <w:rFonts w:ascii="仿宋_GB2312" w:hAnsi="仿宋_GB2312" w:cs="仿宋_GB2312" w:eastAsia="仿宋_GB2312"/>
        </w:rPr>
        <w:t>乐山市金口河区共安彝族乡人民政府</w:t>
      </w:r>
      <w:r>
        <w:rPr>
          <w:rFonts w:ascii="仿宋_GB2312" w:hAnsi="仿宋_GB2312" w:cs="仿宋_GB2312" w:eastAsia="仿宋_GB2312"/>
        </w:rPr>
        <w:t xml:space="preserve">负责答复；供应商对除采购需求外的谈判文件的询问、质疑由 </w:t>
      </w:r>
      <w:r>
        <w:rPr>
          <w:rFonts w:ascii="仿宋_GB2312" w:hAnsi="仿宋_GB2312" w:cs="仿宋_GB2312" w:eastAsia="仿宋_GB2312"/>
        </w:rPr>
        <w:t>乐山市金口河区政府采购中心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乐山市金口河区政府采购中心</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联系人：吴丽珏</w:t>
      </w:r>
    </w:p>
    <w:p>
      <w:pPr>
        <w:pStyle w:val="null3"/>
        <w:jc w:val="left"/>
      </w:pPr>
      <w:r>
        <w:rPr>
          <w:rFonts w:ascii="仿宋_GB2312" w:hAnsi="仿宋_GB2312" w:cs="仿宋_GB2312" w:eastAsia="仿宋_GB2312"/>
        </w:rPr>
        <w:t>联系电话：15882399497</w:t>
      </w:r>
    </w:p>
    <w:p>
      <w:pPr>
        <w:pStyle w:val="null3"/>
        <w:jc w:val="left"/>
      </w:pPr>
      <w:r>
        <w:rPr>
          <w:rFonts w:ascii="仿宋_GB2312" w:hAnsi="仿宋_GB2312" w:cs="仿宋_GB2312" w:eastAsia="仿宋_GB2312"/>
        </w:rPr>
        <w:t>地址：乐山市金口河区共安彝族乡象鼻村二组</w:t>
      </w:r>
    </w:p>
    <w:p>
      <w:pPr>
        <w:pStyle w:val="null3"/>
        <w:jc w:val="left"/>
      </w:pPr>
      <w:r>
        <w:rPr>
          <w:rFonts w:ascii="仿宋_GB2312" w:hAnsi="仿宋_GB2312" w:cs="仿宋_GB2312" w:eastAsia="仿宋_GB2312"/>
        </w:rPr>
        <w:t>邮编：614700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联系人：袁老师</w:t>
      </w:r>
    </w:p>
    <w:p>
      <w:pPr>
        <w:pStyle w:val="null3"/>
        <w:jc w:val="left"/>
      </w:pPr>
      <w:r>
        <w:rPr>
          <w:rFonts w:ascii="仿宋_GB2312" w:hAnsi="仿宋_GB2312" w:cs="仿宋_GB2312" w:eastAsia="仿宋_GB2312"/>
        </w:rPr>
        <w:t>联系电话：0833-2713780</w:t>
      </w:r>
    </w:p>
    <w:p>
      <w:pPr>
        <w:pStyle w:val="null3"/>
        <w:jc w:val="left"/>
      </w:pPr>
      <w:r>
        <w:rPr>
          <w:rFonts w:ascii="仿宋_GB2312" w:hAnsi="仿宋_GB2312" w:cs="仿宋_GB2312" w:eastAsia="仿宋_GB2312"/>
        </w:rPr>
        <w:t>地址：四川省乐山市金口河区滨河路三段153号</w:t>
      </w:r>
    </w:p>
    <w:p>
      <w:pPr>
        <w:pStyle w:val="null3"/>
        <w:jc w:val="left"/>
      </w:pPr>
      <w:r>
        <w:rPr>
          <w:rFonts w:ascii="仿宋_GB2312" w:hAnsi="仿宋_GB2312" w:cs="仿宋_GB2312" w:eastAsia="仿宋_GB2312"/>
        </w:rPr>
        <w:t>邮编：614700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谈判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谈判文件提出质疑的，为获取谈判文件之日。对更正后的谈判文件提出质疑的，如质疑内容为更正内容，为发出谈判文件更正通知之日；如质疑内容为原谈判文件内容，为获取原谈判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（五）针对质疑事项必要的证明材料（针对谈判文件提出的质疑，需提交从交易系统获取的谈判文件回执单）。</w:t>
      </w:r>
    </w:p>
    <w:p>
      <w:pPr>
        <w:pStyle w:val="null3"/>
        <w:ind w:firstLine="480"/>
        <w:jc w:val="left"/>
      </w:pPr>
      <w:r>
        <w:rPr>
          <w:rFonts w:ascii="仿宋_GB2312" w:hAnsi="仿宋_GB2312" w:cs="仿宋_GB2312" w:eastAsia="仿宋_GB2312"/>
        </w:rPr>
        <w:t>（五）针对质疑事项必要的证明材料（针对谈判文件提出的质疑，需提交从交易系统获取的谈判文件回执单）。</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pPr>
      <w:r>
        <w:rPr>
          <w:rFonts w:ascii="仿宋_GB2312" w:hAnsi="仿宋_GB2312" w:cs="仿宋_GB2312" w:eastAsia="仿宋_GB2312"/>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谈判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对经核实排查认定不属于平台系统故障的，采购人、代理机构、供应商、谈判小组应按政府采购法律制度和平台操作要求开展后续操作。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谈判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采购人或者代理机构应当在谈判文件中明确线下样品评审规则和方式，不得对供应商实行差别待遇或者歧视性待遇。样品评审应当全过程录音录像，形成书面评审记录上传至交易系统。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1,350,775.04</w:t>
      </w:r>
    </w:p>
    <w:p>
      <w:pPr>
        <w:pStyle w:val="null3"/>
        <w:jc w:val="left"/>
      </w:pPr>
      <w:r>
        <w:rPr>
          <w:rFonts w:ascii="仿宋_GB2312" w:hAnsi="仿宋_GB2312" w:cs="仿宋_GB2312" w:eastAsia="仿宋_GB2312"/>
        </w:rPr>
        <w:t>采购包最高限价（元）: 1,350,775.04</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B08990000 其他建筑物、构筑物修缮</w:t>
            </w:r>
          </w:p>
        </w:tc>
        <w:tc>
          <w:tcPr>
            <w:tcW w:type="dxa" w:w="821"/>
          </w:tcPr>
          <w:p>
            <w:pPr>
              <w:pStyle w:val="null3"/>
              <w:jc w:val="left"/>
            </w:pPr>
            <w:r>
              <w:rPr>
                <w:rFonts w:ascii="仿宋_GB2312" w:hAnsi="仿宋_GB2312" w:cs="仿宋_GB2312" w:eastAsia="仿宋_GB2312"/>
              </w:rPr>
              <w:t>乐山市金口河区共安彝族乡林丰村一组月耳山沟治理工程</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1,350,775.04</w:t>
            </w:r>
          </w:p>
        </w:tc>
        <w:tc>
          <w:tcPr>
            <w:tcW w:type="dxa" w:w="821"/>
          </w:tcPr>
          <w:p>
            <w:pPr>
              <w:pStyle w:val="null3"/>
              <w:jc w:val="left"/>
            </w:pPr>
            <w:r>
              <w:rPr>
                <w:rFonts w:ascii="仿宋_GB2312" w:hAnsi="仿宋_GB2312" w:cs="仿宋_GB2312" w:eastAsia="仿宋_GB2312"/>
              </w:rPr>
              <w:t>建筑业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乐山市金口河区共安彝族乡林丰村一组月耳山沟治理工程</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1,350,775.04</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本项目币种为人民币，本项目报价包括实施和完成合同工程（图纸、招标工程量清单范围内所有项目）所需的人工、材料、机械、质检（自检）、安装、维护、缺陷修复、保险、税费、利润、培训、安全文明施工管理等费用，以及合同明示或暗示的所有完成本项目履行工作的责任、义务和一般风险。</w:t>
            </w:r>
          </w:p>
        </w:tc>
      </w:tr>
    </w:tbl>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pPr>
      <w:r>
        <w:rPr>
          <w:rFonts w:ascii="仿宋_GB2312" w:hAnsi="仿宋_GB2312" w:cs="仿宋_GB2312" w:eastAsia="仿宋_GB2312"/>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pPr>
      <w:r>
        <w:rPr>
          <w:rFonts w:ascii="仿宋_GB2312" w:hAnsi="仿宋_GB2312" w:cs="仿宋_GB2312" w:eastAsia="仿宋_GB2312"/>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承诺，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注：响应产品属于《节能产品政府采购品目清单》中优先采购的产品，供应商提供由国家确定的认证机构出具的、处于有效期之内的节能产品认证证书的承诺，可以享受优先采购政策。具体要求详见第五章规定。</w:t>
      </w:r>
    </w:p>
    <w:p>
      <w:pPr>
        <w:pStyle w:val="null3"/>
        <w:jc w:val="left"/>
      </w:pPr>
      <w:r>
        <w:rPr>
          <w:rFonts w:ascii="仿宋_GB2312" w:hAnsi="仿宋_GB2312" w:cs="仿宋_GB2312" w:eastAsia="仿宋_GB2312"/>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B08990000 其他建筑物、构筑物修缮</w:t>
            </w:r>
          </w:p>
        </w:tc>
        <w:tc>
          <w:tcPr>
            <w:tcW w:type="dxa" w:w="2492"/>
          </w:tcPr>
          <w:p>
            <w:pPr>
              <w:pStyle w:val="null3"/>
              <w:jc w:val="left"/>
            </w:pPr>
            <w:r>
              <w:rPr>
                <w:rFonts w:ascii="仿宋_GB2312" w:hAnsi="仿宋_GB2312" w:cs="仿宋_GB2312" w:eastAsia="仿宋_GB2312"/>
              </w:rPr>
              <w:t>乐山市金口河区共安彝族乡林丰村一组月耳山沟治理工程</w:t>
            </w:r>
          </w:p>
        </w:tc>
        <w:tc>
          <w:tcPr>
            <w:tcW w:type="dxa" w:w="2492"/>
          </w:tcPr>
          <w:p>
            <w:pPr>
              <w:pStyle w:val="null3"/>
              <w:jc w:val="left"/>
            </w:pPr>
            <w:r>
              <w:rPr>
                <w:rFonts w:ascii="仿宋_GB2312" w:hAnsi="仿宋_GB2312" w:cs="仿宋_GB2312" w:eastAsia="仿宋_GB2312"/>
              </w:rPr>
              <w:t>混凝土、聚乙烯泡沫板、pvc排水管</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注：响应产品属于《环境标志产品政府采购品目清单》中的产品，供应商提供由国家确定的认证机构出具的、处于有效期之内的环境标志产品认证证书的承诺，可以享受优先采购政策。具体要求详见第五章规定。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标的名称：乐山市金口河区共安彝族乡林丰村一组月耳山沟治理工程</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工程技术要求</w:t>
            </w:r>
          </w:p>
        </w:tc>
        <w:tc>
          <w:tcPr>
            <w:tcW w:type="dxa" w:w="5814"/>
          </w:tcPr>
          <w:p>
            <w:pPr>
              <w:pStyle w:val="null3"/>
              <w:jc w:val="left"/>
            </w:pPr>
            <w:r>
              <w:rPr>
                <w:rFonts w:ascii="仿宋_GB2312" w:hAnsi="仿宋_GB2312" w:cs="仿宋_GB2312" w:eastAsia="仿宋_GB2312"/>
              </w:rPr>
              <w:t>详见附件：工程量清单、施工图纸</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质量要求</w:t>
            </w:r>
          </w:p>
        </w:tc>
        <w:tc>
          <w:tcPr>
            <w:tcW w:type="dxa" w:w="5814"/>
          </w:tcPr>
          <w:p>
            <w:pPr>
              <w:pStyle w:val="null3"/>
              <w:jc w:val="left"/>
            </w:pPr>
            <w:r>
              <w:rPr>
                <w:rFonts w:ascii="仿宋_GB2312" w:hAnsi="仿宋_GB2312" w:cs="仿宋_GB2312" w:eastAsia="仿宋_GB2312"/>
              </w:rPr>
              <w:t>采购标的需满足业主及现行相关法律法规的质量、服务、安全、时限等要求。因承包人原因造成工程质量达不到合同约定验收标准的,采购人有权要求承包人返工直至符合合同要求为止，由此造成的费用增加和(或)工期延误由承包人承担。</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施工范围</w:t>
            </w:r>
          </w:p>
        </w:tc>
        <w:tc>
          <w:tcPr>
            <w:tcW w:type="dxa" w:w="5814"/>
          </w:tcPr>
          <w:p>
            <w:pPr>
              <w:pStyle w:val="null3"/>
              <w:jc w:val="left"/>
            </w:pPr>
            <w:r>
              <w:rPr>
                <w:rFonts w:ascii="仿宋_GB2312" w:hAnsi="仿宋_GB2312" w:cs="仿宋_GB2312" w:eastAsia="仿宋_GB2312"/>
                <w:sz w:val="27"/>
                <w:b/>
                <w:color w:val="000000"/>
              </w:rPr>
              <w:t>本项目施工图纸及工程量清单范围内的全部施工</w:t>
            </w:r>
            <w:r>
              <w:rPr>
                <w:rFonts w:ascii="仿宋_GB2312" w:hAnsi="仿宋_GB2312" w:cs="仿宋_GB2312" w:eastAsia="仿宋_GB2312"/>
                <w:sz w:val="27"/>
                <w:b/>
                <w:color w:val="000000"/>
              </w:rPr>
              <w:t>内容</w:t>
            </w:r>
            <w:r>
              <w:rPr>
                <w:rFonts w:ascii="仿宋_GB2312" w:hAnsi="仿宋_GB2312" w:cs="仿宋_GB2312" w:eastAsia="仿宋_GB2312"/>
              </w:rPr>
              <w:t xml:space="preserve"> </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安全文明施工要求</w:t>
            </w:r>
          </w:p>
        </w:tc>
        <w:tc>
          <w:tcPr>
            <w:tcW w:type="dxa" w:w="5814"/>
          </w:tcPr>
          <w:p>
            <w:pPr>
              <w:pStyle w:val="null3"/>
              <w:jc w:val="both"/>
            </w:pPr>
            <w:r>
              <w:rPr>
                <w:rFonts w:ascii="仿宋_GB2312" w:hAnsi="仿宋_GB2312" w:cs="仿宋_GB2312" w:eastAsia="仿宋_GB2312"/>
                <w:sz w:val="21"/>
                <w:color w:val="000000"/>
              </w:rPr>
              <w:t>（1）承包人应加强施工作业安全管理，特别应加强易燃易爆材料、火工器材、有毒与腐蚀性材料和其他危险品的管理，以及对爆破作业和地下工程施工等危险作业的管理。（2）承包人应严格按照国家安全标准制定施工安全操作规程，配备必要的安全生产和劳动保护设施，加强对承包人人员的安全教育，并发放安全工作手册和劳动保护用具。（3）承包人应按监理人的指示制定应对灾害的紧急预案，报送监理人审批。承包人还应按预案做好安全检查，配置必要的救助物资和器材，切实保护好有关人员的人身和财产安全。（4）承包人应对其履行合同所雇佣的全部人员，包括分包人人员的工伤事故承担责任。（5）由于承包人原因在施工场地内及其毗邻地带造成的第三者人员伤亡和财产损失，由承包人负责赔偿。（6）承包人应建立健全安全生产责任制度和安全生产教育培训制度，制定安全生产规章制度和操作规程，保证本单位建立和完善安全生产条件所需资金的投入，对本工程进行定期和专项安全检查，并做好安全检查记录。（7）其他满足国家及地方省市有关安全文明施工的要求。</w:t>
            </w:r>
          </w:p>
          <w:p>
            <w:pPr>
              <w:pStyle w:val="null3"/>
              <w:jc w:val="both"/>
            </w:pP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环保环境要求</w:t>
            </w:r>
          </w:p>
        </w:tc>
        <w:tc>
          <w:tcPr>
            <w:tcW w:type="dxa" w:w="5814"/>
          </w:tcPr>
          <w:p>
            <w:pPr>
              <w:pStyle w:val="null3"/>
              <w:jc w:val="both"/>
            </w:pPr>
            <w:r>
              <w:rPr>
                <w:rFonts w:ascii="仿宋_GB2312" w:hAnsi="仿宋_GB2312" w:cs="仿宋_GB2312" w:eastAsia="仿宋_GB2312"/>
                <w:sz w:val="22"/>
              </w:rPr>
              <w:t>施工区域应严格遵守国家环保环境相关法规、地方环保环境相关规定，避免影响周边居民生活出行和生产，成交供应商应采取合理措施保护施工现场环境，对施工作业过程中可能引起的大气、水、噪音以及固体废物污染</w:t>
            </w:r>
            <w:r>
              <w:rPr>
                <w:rFonts w:ascii="仿宋_GB2312" w:hAnsi="仿宋_GB2312" w:cs="仿宋_GB2312" w:eastAsia="仿宋_GB2312"/>
                <w:sz w:val="22"/>
              </w:rPr>
              <w:t>做好打围提醒标志标识、降噪、降尘等</w:t>
            </w:r>
            <w:r>
              <w:rPr>
                <w:rFonts w:ascii="仿宋_GB2312" w:hAnsi="仿宋_GB2312" w:cs="仿宋_GB2312" w:eastAsia="仿宋_GB2312"/>
                <w:sz w:val="22"/>
              </w:rPr>
              <w:t>防范措施。成交供应商应当承担因其原因引起的环境污染侵权损害赔偿责任，因上述环境污染引起纠纷而导致暂停施工的，由此增加的费用和（或）延误的工期由成交供应商承担。</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其他要求</w:t>
            </w:r>
          </w:p>
        </w:tc>
        <w:tc>
          <w:tcPr>
            <w:tcW w:type="dxa" w:w="5814"/>
          </w:tcPr>
          <w:p>
            <w:pPr>
              <w:pStyle w:val="null3"/>
              <w:ind w:firstLine="420"/>
              <w:jc w:val="left"/>
            </w:pPr>
            <w:r>
              <w:rPr>
                <w:rFonts w:ascii="仿宋_GB2312" w:hAnsi="仿宋_GB2312" w:cs="仿宋_GB2312" w:eastAsia="仿宋_GB2312"/>
                <w:sz w:val="24"/>
              </w:rPr>
              <w:t>（1）本项目所有工程安全责任(含事故)由成交供应商全部承担，与采购人无关，成交供应商在进场后须严格按照相关规范要求进行施工，并无条件遵从监理单位提出的科学、规范、合理意见。成交供应商(施工单位)在施工过程中无条件接受监理单位的监督、检查、审核和技术指导，施工单位作为总承包有义务无条件完成采购人提出的与施工相关的增加项目(费用以造价清单或审核依据为准)。</w:t>
            </w:r>
          </w:p>
          <w:p>
            <w:pPr>
              <w:pStyle w:val="null3"/>
              <w:jc w:val="left"/>
            </w:pPr>
            <w:r>
              <w:rPr>
                <w:rFonts w:ascii="仿宋_GB2312" w:hAnsi="仿宋_GB2312" w:cs="仿宋_GB2312" w:eastAsia="仿宋_GB2312"/>
                <w:sz w:val="24"/>
              </w:rPr>
              <w:t xml:space="preserve">      （2）本项目拟派项目负责人至投标截止之日不得在其他任何在建合同工程(包括工程总承包项目)担任项目负责人。</w:t>
            </w:r>
          </w:p>
          <w:p>
            <w:pPr>
              <w:pStyle w:val="null3"/>
              <w:jc w:val="left"/>
            </w:pPr>
            <w:r>
              <w:rPr>
                <w:rFonts w:ascii="仿宋_GB2312" w:hAnsi="仿宋_GB2312" w:cs="仿宋_GB2312" w:eastAsia="仿宋_GB2312"/>
                <w:sz w:val="24"/>
              </w:rPr>
              <w:t xml:space="preserve">     （3）该项目采取推广以工代赈方式实施，能用人工的尽量不用机械、能用当地群众的尽量不用专业队伍，且吸纳区内务工群众务工劳务报酬发放占比不低于该项目财政资金投入的 10%。本项目应吸纳更多当地群众就地就近就业，优先吸纳脱贫人口、防止返贫监测对象、易地搬迁群众、因灾需救助人口等重点人群参与务工，特别要重点吸纳脱贫人口，重点人群务工人数不能低于务工总人数的30%。具体要求详见《四川省发展和改革委员会等部门关于做好推广以工代赈项目通过“一卡通”平台发放劳务报酬有关工作的通知》川发改赈 [2024]274号、《乐山市金口河区发展和改革局关于大力推广以工代赈助力巩固拓展脱贫攻坚成果提质增效的通知》金发改[2024]44号文件。</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资料要求</w:t>
            </w:r>
          </w:p>
        </w:tc>
        <w:tc>
          <w:tcPr>
            <w:tcW w:type="dxa" w:w="5814"/>
          </w:tcPr>
          <w:p>
            <w:pPr>
              <w:pStyle w:val="null3"/>
              <w:jc w:val="left"/>
            </w:pPr>
            <w:r>
              <w:rPr>
                <w:rFonts w:ascii="仿宋_GB2312" w:hAnsi="仿宋_GB2312" w:cs="仿宋_GB2312" w:eastAsia="仿宋_GB2312"/>
              </w:rPr>
              <w:t>验收合格后提供完整的《竣工验收资料》给监理单位且完成备案工作, 若有图纸资料还须提供纸质及电子版。</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材料要求</w:t>
            </w:r>
          </w:p>
        </w:tc>
        <w:tc>
          <w:tcPr>
            <w:tcW w:type="dxa" w:w="5814"/>
          </w:tcPr>
          <w:p>
            <w:pPr>
              <w:pStyle w:val="null3"/>
              <w:jc w:val="left"/>
            </w:pPr>
            <w:r>
              <w:rPr>
                <w:rFonts w:ascii="仿宋_GB2312" w:hAnsi="仿宋_GB2312" w:cs="仿宋_GB2312" w:eastAsia="仿宋_GB2312"/>
              </w:rPr>
              <w:t>材料、设备选用要满足设计和国家现行相关质量标准的要求。</w:t>
            </w:r>
          </w:p>
        </w:tc>
      </w:tr>
    </w:tbl>
    <w:p>
      <w:pPr>
        <w:pStyle w:val="null3"/>
        <w:jc w:val="left"/>
        <w:outlineLvl w:val="2"/>
      </w:pPr>
      <w:r>
        <w:rPr>
          <w:rFonts w:ascii="仿宋_GB2312" w:hAnsi="仿宋_GB2312" w:cs="仿宋_GB2312" w:eastAsia="仿宋_GB2312"/>
          <w:sz w:val="28"/>
          <w:b/>
        </w:rPr>
        <w:t>3.3.服务要求</w:t>
      </w:r>
    </w:p>
    <w:p>
      <w:pPr>
        <w:pStyle w:val="null3"/>
        <w:jc w:val="left"/>
      </w:pPr>
      <w:r>
        <w:rPr>
          <w:rFonts w:ascii="仿宋_GB2312" w:hAnsi="仿宋_GB2312" w:cs="仿宋_GB2312" w:eastAsia="仿宋_GB2312"/>
          <w:b/>
        </w:rPr>
        <w:t>3.3.1.服务内容要求</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技术负责人</w:t>
            </w:r>
          </w:p>
        </w:tc>
        <w:tc>
          <w:tcPr>
            <w:tcW w:type="dxa" w:w="5814"/>
          </w:tcPr>
          <w:p>
            <w:pPr>
              <w:pStyle w:val="null3"/>
              <w:jc w:val="left"/>
            </w:pPr>
            <w:r>
              <w:rPr>
                <w:rFonts w:ascii="仿宋_GB2312" w:hAnsi="仿宋_GB2312" w:cs="仿宋_GB2312" w:eastAsia="仿宋_GB2312"/>
              </w:rPr>
              <w:t>具备水利水电工程类专业中级及以上职称。提供：1、人员证书复印件；2、提供其为本单位人员的证明材料。（均加盖单位鲜章）</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工程履约保证金</w:t>
            </w:r>
          </w:p>
        </w:tc>
        <w:tc>
          <w:tcPr>
            <w:tcW w:type="dxa" w:w="5814"/>
          </w:tcPr>
          <w:p>
            <w:pPr>
              <w:pStyle w:val="null3"/>
              <w:jc w:val="left"/>
            </w:pPr>
            <w:r>
              <w:rPr>
                <w:rFonts w:ascii="仿宋_GB2312" w:hAnsi="仿宋_GB2312" w:cs="仿宋_GB2312" w:eastAsia="仿宋_GB2312"/>
              </w:rPr>
              <w:t>本项目收取工程价款结算总额的10%作为工程履约保证金。</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参照现行建设工程质量管理条例执行。</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农民工工资支付</w:t>
            </w:r>
          </w:p>
        </w:tc>
        <w:tc>
          <w:tcPr>
            <w:tcW w:type="dxa" w:w="5814"/>
          </w:tcPr>
          <w:p>
            <w:pPr>
              <w:pStyle w:val="null3"/>
              <w:jc w:val="left"/>
            </w:pPr>
            <w:r>
              <w:rPr>
                <w:rFonts w:ascii="仿宋_GB2312" w:hAnsi="仿宋_GB2312" w:cs="仿宋_GB2312" w:eastAsia="仿宋_GB2312"/>
              </w:rPr>
              <w:t>农民工工资支付按《中华人民共和国劳动合同法》、《保障农民工工资支付条例》、《工程建设领域农民工工资专用账户管理暂行办法》、《保障农民工工资支付条例》等相关规定执行。</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缺陷责任期</w:t>
            </w:r>
          </w:p>
        </w:tc>
        <w:tc>
          <w:tcPr>
            <w:tcW w:type="dxa" w:w="5814"/>
          </w:tcPr>
          <w:p>
            <w:pPr>
              <w:pStyle w:val="null3"/>
              <w:jc w:val="left"/>
            </w:pPr>
            <w:r>
              <w:rPr>
                <w:rFonts w:ascii="仿宋_GB2312" w:hAnsi="仿宋_GB2312" w:cs="仿宋_GB2312" w:eastAsia="仿宋_GB2312"/>
              </w:rPr>
              <w:t>12个月，自工程竣工验收合格之日起算。</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施工工期</w:t>
            </w:r>
          </w:p>
        </w:tc>
        <w:tc>
          <w:tcPr>
            <w:tcW w:type="dxa" w:w="5814"/>
          </w:tcPr>
          <w:p>
            <w:pPr>
              <w:pStyle w:val="null3"/>
              <w:jc w:val="left"/>
            </w:pPr>
            <w:r>
              <w:rPr>
                <w:rFonts w:ascii="仿宋_GB2312" w:hAnsi="仿宋_GB2312" w:cs="仿宋_GB2312" w:eastAsia="仿宋_GB2312"/>
              </w:rPr>
              <w:t>自合同签订之日起90日</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施工地点</w:t>
            </w:r>
          </w:p>
        </w:tc>
        <w:tc>
          <w:tcPr>
            <w:tcW w:type="dxa" w:w="5814"/>
          </w:tcPr>
          <w:p>
            <w:pPr>
              <w:pStyle w:val="null3"/>
              <w:jc w:val="left"/>
            </w:pPr>
            <w:r>
              <w:rPr>
                <w:rFonts w:ascii="仿宋_GB2312" w:hAnsi="仿宋_GB2312" w:cs="仿宋_GB2312" w:eastAsia="仿宋_GB2312"/>
              </w:rPr>
              <w:t>共安彝族乡林丰村一组</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1、预付款，工程预付款，项目合同签订后，达到付款条件起30日内，据实情况说明为支付合同总金额的30%</w:t>
            </w:r>
          </w:p>
          <w:p>
            <w:pPr>
              <w:pStyle w:val="null3"/>
              <w:jc w:val="left"/>
            </w:pPr>
            <w:r>
              <w:rPr>
                <w:rFonts w:ascii="仿宋_GB2312" w:hAnsi="仿宋_GB2312" w:cs="仿宋_GB2312" w:eastAsia="仿宋_GB2312"/>
              </w:rPr>
              <w:t>2、进度款，工程进度款，项目工程量完成超过80%，达到付款条件起30日内，据实情况说明为最多支付至合同价79%</w:t>
            </w:r>
          </w:p>
          <w:p>
            <w:pPr>
              <w:pStyle w:val="null3"/>
              <w:jc w:val="left"/>
            </w:pPr>
            <w:r>
              <w:rPr>
                <w:rFonts w:ascii="仿宋_GB2312" w:hAnsi="仿宋_GB2312" w:cs="仿宋_GB2312" w:eastAsia="仿宋_GB2312"/>
              </w:rPr>
              <w:t>3、尾款，工程尾款，根据工程完成竣工结算审核后，达到付款条件起30日内，据实情况说明为可支付至审定结算金额的97%</w:t>
            </w:r>
          </w:p>
          <w:p>
            <w:pPr>
              <w:pStyle w:val="null3"/>
              <w:jc w:val="left"/>
            </w:pPr>
            <w:r>
              <w:rPr>
                <w:rFonts w:ascii="仿宋_GB2312" w:hAnsi="仿宋_GB2312" w:cs="仿宋_GB2312" w:eastAsia="仿宋_GB2312"/>
              </w:rPr>
              <w:t>4、缺陷责任期，待缺陷责任期满一年且无工程质量问题后，达到付款条件起30日内，据实情况说明为支付至审定结算金额的100%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（1）严格按照采购文件、响应文件的相关要求，合同条款要求及相关法律法规或行 业规定等进行验收。 （2）采购人将按照《财政部关于进一步加强政府采购需求和履 约验收管理的指导意见》（财库【2016】205号）、《政府采购需求管理办法》（ 财库〔2021〕22号）的规定进行履约验收。</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1、违约责任 （1）采购人及供应商双方必须遵守采购合同并执行合同中的各项规定，保证采购合同的正常履行。任何一方违约给对方造成的直接损失均负有赔偿责任，对方均有权视情况要求对方继续履行合同或提出解除合同。（2） 如因供应商在履行过程中的疏忽、失职、过错等故意或者过失原因给采购人造成损失或侵害，包括但不限于采购人本身的财产损失、由此而导致的采购人对任何第三方的法律责任等，供应商对此均应承担全部的赔偿责任。 2、争议解决办法： 合同履行期间，若双方发生争议，可协商或由有关部门调解解决，协商或调解不成的，由当事人依法向项目所在地有管辖权的人民法院提起诉讼，维护其合法权益。</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漏项工程处理</w:t>
            </w:r>
          </w:p>
        </w:tc>
        <w:tc>
          <w:tcPr>
            <w:tcW w:type="dxa" w:w="5814"/>
          </w:tcPr>
          <w:p>
            <w:pPr>
              <w:pStyle w:val="null3"/>
              <w:jc w:val="left"/>
            </w:pPr>
            <w:r>
              <w:rPr>
                <w:rFonts w:ascii="仿宋_GB2312" w:hAnsi="仿宋_GB2312" w:cs="仿宋_GB2312" w:eastAsia="仿宋_GB2312"/>
              </w:rPr>
              <w:t>1、违约责任的承担：若供应商施工中出现工程量漏项，且该漏项导致合同未能全面履行，则根据《中华人民共和国民法典》第五百七十七条，当事人一方不履行合同义务或者履行合同义务不符合约定的，应当承担继续履行、采取补救措施或者赔偿损失等违约责任。 2、赔偿损失的范围：根据《中华人民共和国民法典》第五百八十三条，当事人在履行合同义务或采取补救措施后，若对方还有其他损失的，应当赔偿损失。其他未尽事宜按合同约定执行。</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谈判过程中可实质性变动的内容</w:t>
      </w:r>
    </w:p>
    <w:p>
      <w:pPr>
        <w:pStyle w:val="null3"/>
        <w:ind w:firstLine="480"/>
        <w:jc w:val="left"/>
      </w:pPr>
      <w:r>
        <w:rPr>
          <w:rFonts w:ascii="仿宋_GB2312" w:hAnsi="仿宋_GB2312" w:cs="仿宋_GB2312" w:eastAsia="仿宋_GB2312"/>
        </w:rPr>
        <w:t>谈判小组可以根据谈判文件和谈判情况实质性变动以下内容：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jc w:val="left"/>
      </w:pPr>
      <w:r>
        <w:rPr>
          <w:rFonts w:ascii="仿宋_GB2312" w:hAnsi="仿宋_GB2312" w:cs="仿宋_GB2312" w:eastAsia="仿宋_GB2312"/>
        </w:rPr>
        <w:t>本谈判文件中除标注“★”以外的内容，根据采购人项目实际需求可进行谈判。</w:t>
      </w:r>
    </w:p>
    <w:p>
      <w:pPr>
        <w:pStyle w:val="null3"/>
        <w:ind w:firstLine="480"/>
        <w:jc w:val="left"/>
      </w:pPr>
      <w:r>
        <w:rPr>
          <w:rFonts w:ascii="仿宋_GB2312" w:hAnsi="仿宋_GB2312" w:cs="仿宋_GB2312" w:eastAsia="仿宋_GB2312"/>
        </w:rPr>
        <w:t>二、第七章“拟签订采购合同文本”：</w:t>
      </w:r>
    </w:p>
    <w:p>
      <w:pPr>
        <w:pStyle w:val="null3"/>
        <w:jc w:val="left"/>
      </w:pPr>
      <w:r>
        <w:rPr>
          <w:rFonts w:ascii="仿宋_GB2312" w:hAnsi="仿宋_GB2312" w:cs="仿宋_GB2312" w:eastAsia="仿宋_GB2312"/>
        </w:rPr>
        <w:t>本谈判文件中除标注“★”以外的内容，根据采购人项目实际需求可进行谈判。</w:t>
      </w:r>
    </w:p>
    <w:p>
      <w:pPr>
        <w:pStyle w:val="null3"/>
        <w:ind w:firstLine="480"/>
        <w:jc w:val="left"/>
      </w:pPr>
      <w:r>
        <w:rPr>
          <w:rFonts w:ascii="仿宋_GB2312" w:hAnsi="仿宋_GB2312" w:cs="仿宋_GB2312" w:eastAsia="仿宋_GB2312"/>
        </w:rPr>
        <w:t>除以上内容外，谈判小组不得变动谈判文件中的其他内容。</w:t>
      </w:r>
    </w:p>
    <w:p>
      <w:pPr>
        <w:pStyle w:val="null3"/>
        <w:ind w:firstLine="480"/>
        <w:jc w:val="left"/>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以书面形式通知所有参加谈判的供应商。</w:t>
      </w:r>
    </w:p>
    <w:p>
      <w:pPr>
        <w:pStyle w:val="null3"/>
        <w:ind w:firstLine="480"/>
        <w:jc w:val="left"/>
      </w:pPr>
      <w:r>
        <w:rPr>
          <w:rFonts w:ascii="仿宋_GB2312" w:hAnsi="仿宋_GB2312" w:cs="仿宋_GB2312" w:eastAsia="仿宋_GB2312"/>
        </w:rPr>
        <w:t>注：工程量清单不属于谈判过程中可以实质性变动的内容。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评审办法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非招标采购方式管理办法》《四川省政府采购评审工作规程（修订）》等法律制度规定，结合本采购项目特点制定本次竞争性谈判评审办法。</w:t>
      </w:r>
    </w:p>
    <w:p>
      <w:pPr>
        <w:pStyle w:val="null3"/>
        <w:ind w:firstLine="480"/>
        <w:jc w:val="left"/>
      </w:pPr>
      <w:r>
        <w:rPr>
          <w:rFonts w:ascii="仿宋_GB2312" w:hAnsi="仿宋_GB2312" w:cs="仿宋_GB2312" w:eastAsia="仿宋_GB2312"/>
        </w:rPr>
        <w:t>二、评审工作由代理机构组织，具体评审事务由依法组建的谈判小组负责。谈判小组由采购人代表和评审专家组成。</w:t>
      </w:r>
    </w:p>
    <w:p>
      <w:pPr>
        <w:pStyle w:val="null3"/>
        <w:ind w:firstLine="480"/>
        <w:jc w:val="left"/>
      </w:pPr>
      <w:r>
        <w:rPr>
          <w:rFonts w:ascii="仿宋_GB2312" w:hAnsi="仿宋_GB2312" w:cs="仿宋_GB2312" w:eastAsia="仿宋_GB2312"/>
        </w:rPr>
        <w:t>三、评审工作应遵循客观、公正、审慎的原则，根据谈判文件规定的评审程序、评审方法和评审标准进行独立评审。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四、本项目采取电子评审，通过交易系统完成评审工作。谈判小组成员、采购人、代理机构和供应商应当按照本谈判文件规定和交易系统操作要求开展或者参加评审活动。</w:t>
      </w:r>
    </w:p>
    <w:p>
      <w:pPr>
        <w:pStyle w:val="null3"/>
        <w:ind w:firstLine="480"/>
        <w:jc w:val="left"/>
      </w:pPr>
      <w:r>
        <w:rPr>
          <w:rFonts w:ascii="仿宋_GB2312" w:hAnsi="仿宋_GB2312" w:cs="仿宋_GB2312" w:eastAsia="仿宋_GB2312"/>
        </w:rPr>
        <w:t>五、评审过程中的书面材料往来均通过交易系统传递，需要供应商电子签章的，供应商应按规定加盖电子印章。谈判小组成员在签署谈判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5.2.谈判小组</w:t>
      </w:r>
    </w:p>
    <w:p>
      <w:pPr>
        <w:pStyle w:val="null3"/>
        <w:ind w:firstLine="480"/>
        <w:jc w:val="left"/>
      </w:pPr>
      <w:r>
        <w:rPr>
          <w:rFonts w:ascii="仿宋_GB2312" w:hAnsi="仿宋_GB2312" w:cs="仿宋_GB2312" w:eastAsia="仿宋_GB2312"/>
        </w:rPr>
        <w:t>一、本项目谈判小组成员人数应为3人以上单数，其中评审专家不得少于成员总数的三分之二。采购预算金额达到公开招标数额标准的货物和服务采购项目，或者达到招标规模标准的政府采购工程，谈判小组成员人数应为5人以上单数。评审专家由代理机构采取随机方式在采购平台的评审专家库系统（以下简称“专家库系统”）抽取。技术复杂、专业性强的采购项目，通过随机方式难以确定合适的评审专家的，经主管预算单位同意，可以自行选定评审专家。技术复杂、专业性强的采购项目，评审专家中应当包含1名法律专家。</w:t>
      </w:r>
    </w:p>
    <w:p>
      <w:pPr>
        <w:pStyle w:val="null3"/>
        <w:ind w:firstLine="480"/>
        <w:jc w:val="left"/>
      </w:pPr>
      <w:r>
        <w:rPr>
          <w:rFonts w:ascii="仿宋_GB2312" w:hAnsi="仿宋_GB2312" w:cs="仿宋_GB2312" w:eastAsia="仿宋_GB2312"/>
        </w:rPr>
        <w:t>二、谈判小组成员应当满足并适应电子化采购评审的工作需要，登录交易系统进入项目评审功能模块确认身份、签到、推荐谈判小组组长。采购人代表可以使用采购人代表专用签章确认评审意见。</w:t>
      </w:r>
    </w:p>
    <w:p>
      <w:pPr>
        <w:pStyle w:val="null3"/>
        <w:ind w:firstLine="480"/>
        <w:jc w:val="left"/>
      </w:pPr>
      <w:r>
        <w:rPr>
          <w:rFonts w:ascii="仿宋_GB2312" w:hAnsi="仿宋_GB2312" w:cs="仿宋_GB2312" w:eastAsia="仿宋_GB2312"/>
        </w:rPr>
        <w:t>三、谈判小组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谈判小组，解封响应文件后，开展评审活动。</w:t>
      </w:r>
    </w:p>
    <w:p>
      <w:pPr>
        <w:pStyle w:val="null3"/>
        <w:ind w:firstLine="480"/>
        <w:jc w:val="left"/>
      </w:pPr>
      <w:r>
        <w:rPr>
          <w:rFonts w:ascii="仿宋_GB2312" w:hAnsi="仿宋_GB2312" w:cs="仿宋_GB2312" w:eastAsia="仿宋_GB2312"/>
        </w:rPr>
        <w:t>四、谈判小组应当履行下列职责：</w:t>
      </w:r>
    </w:p>
    <w:p>
      <w:pPr>
        <w:pStyle w:val="null3"/>
        <w:ind w:firstLine="480"/>
        <w:jc w:val="left"/>
      </w:pPr>
      <w:r>
        <w:rPr>
          <w:rFonts w:ascii="仿宋_GB2312" w:hAnsi="仿宋_GB2312" w:cs="仿宋_GB2312" w:eastAsia="仿宋_GB2312"/>
        </w:rPr>
        <w:t>（一）熟悉和理解谈判文件；</w:t>
      </w:r>
    </w:p>
    <w:p>
      <w:pPr>
        <w:pStyle w:val="null3"/>
        <w:ind w:firstLine="480"/>
        <w:jc w:val="left"/>
      </w:pPr>
      <w:r>
        <w:rPr>
          <w:rFonts w:ascii="仿宋_GB2312" w:hAnsi="仿宋_GB2312" w:cs="仿宋_GB2312" w:eastAsia="仿宋_GB2312"/>
        </w:rPr>
        <w:t>（二）审查、评价供应商响应文件等是否满足谈判文件要求；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（四）根据需要要求采购人、代理机构对谈判文件作出解释；根据需要要求供应商对响应文件有关事项作出澄清、说明或者更正；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（六）起草资格审查报告、谈判报告并进行签署；</w:t>
      </w:r>
    </w:p>
    <w:p>
      <w:pPr>
        <w:pStyle w:val="null3"/>
        <w:ind w:firstLine="480"/>
        <w:jc w:val="left"/>
      </w:pPr>
      <w:r>
        <w:rPr>
          <w:rFonts w:ascii="仿宋_GB2312" w:hAnsi="仿宋_GB2312" w:cs="仿宋_GB2312" w:eastAsia="仿宋_GB2312"/>
        </w:rPr>
        <w:t>（七）向采购人、代理机构或者有关部门报告谈判中发现的违法行为；</w:t>
      </w:r>
    </w:p>
    <w:p>
      <w:pPr>
        <w:pStyle w:val="null3"/>
        <w:ind w:firstLine="480"/>
        <w:jc w:val="left"/>
      </w:pPr>
      <w:r>
        <w:rPr>
          <w:rFonts w:ascii="仿宋_GB2312" w:hAnsi="仿宋_GB2312" w:cs="仿宋_GB2312" w:eastAsia="仿宋_GB2312"/>
        </w:rPr>
        <w:t>（八）按规定告知供应商，未实质性响应谈判文件的响应文件按无效响应处理；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5.3.评审程序</w:t>
      </w:r>
    </w:p>
    <w:p>
      <w:pPr>
        <w:pStyle w:val="null3"/>
        <w:jc w:val="left"/>
        <w:outlineLvl w:val="3"/>
      </w:pPr>
      <w:r>
        <w:rPr>
          <w:rFonts w:ascii="仿宋_GB2312" w:hAnsi="仿宋_GB2312" w:cs="仿宋_GB2312" w:eastAsia="仿宋_GB2312"/>
          <w:sz w:val="24"/>
          <w:b/>
        </w:rPr>
        <w:t>5.3.1.熟悉和理解谈判文件</w:t>
      </w:r>
    </w:p>
    <w:p>
      <w:pPr>
        <w:pStyle w:val="null3"/>
        <w:ind w:firstLine="480"/>
        <w:jc w:val="left"/>
      </w:pPr>
      <w:r>
        <w:rPr>
          <w:rFonts w:ascii="仿宋_GB2312" w:hAnsi="仿宋_GB2312" w:cs="仿宋_GB2312" w:eastAsia="仿宋_GB2312"/>
        </w:rPr>
        <w:t>谈判小组正式评审前，应当对谈判文件进行熟悉和理解，内容主要包括谈判文件中供应商资格条件要求、采购项目技术、服务和商务要求、谈判办法和标准以及政府采购合同的内容等。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本谈判文件有下列情形之一的，谈判小组应当停止评审：</w:t>
      </w:r>
    </w:p>
    <w:p>
      <w:pPr>
        <w:pStyle w:val="null3"/>
        <w:ind w:firstLine="480"/>
        <w:jc w:val="left"/>
      </w:pPr>
      <w:r>
        <w:rPr>
          <w:rFonts w:ascii="仿宋_GB2312" w:hAnsi="仿宋_GB2312" w:cs="仿宋_GB2312" w:eastAsia="仿宋_GB2312"/>
        </w:rPr>
        <w:t>一、谈判文件的规定存在歧义、重大缺陷，导致评审工作无法进行的；</w:t>
      </w:r>
    </w:p>
    <w:p>
      <w:pPr>
        <w:pStyle w:val="null3"/>
        <w:ind w:firstLine="480"/>
        <w:jc w:val="left"/>
      </w:pPr>
      <w:r>
        <w:rPr>
          <w:rFonts w:ascii="仿宋_GB2312" w:hAnsi="仿宋_GB2312" w:cs="仿宋_GB2312" w:eastAsia="仿宋_GB2312"/>
        </w:rPr>
        <w:t>二、谈判文件明显以不合理条件对供应商实行差别待遇或者歧视待遇的；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jc w:val="left"/>
      </w:pPr>
      <w:r>
        <w:rPr>
          <w:rFonts w:ascii="仿宋_GB2312" w:hAnsi="仿宋_GB2312" w:cs="仿宋_GB2312" w:eastAsia="仿宋_GB2312"/>
        </w:rPr>
        <w:t>五、谈判文件载明的成交原则不合法的；</w:t>
      </w:r>
    </w:p>
    <w:p>
      <w:pPr>
        <w:pStyle w:val="null3"/>
        <w:ind w:firstLine="480"/>
        <w:jc w:val="left"/>
      </w:pPr>
      <w:r>
        <w:rPr>
          <w:rFonts w:ascii="仿宋_GB2312" w:hAnsi="仿宋_GB2312" w:cs="仿宋_GB2312" w:eastAsia="仿宋_GB2312"/>
        </w:rPr>
        <w:t xml:space="preserve"> 六、谈判文件规定的供应商资格条件与随机抽取设置的或邀请书中载明的供应商资格条件不一致的；</w:t>
      </w:r>
    </w:p>
    <w:p>
      <w:pPr>
        <w:pStyle w:val="null3"/>
        <w:jc w:val="left"/>
      </w:pPr>
      <w:r>
        <w:rPr>
          <w:rFonts w:ascii="仿宋_GB2312" w:hAnsi="仿宋_GB2312" w:cs="仿宋_GB2312" w:eastAsia="仿宋_GB2312"/>
        </w:rPr>
        <w:t xml:space="preserve"> 七、谈判文件有违反国家其他有关强制性规定的情形。</w:t>
      </w:r>
    </w:p>
    <w:p>
      <w:pPr>
        <w:pStyle w:val="null3"/>
        <w:ind w:firstLine="480"/>
        <w:jc w:val="left"/>
      </w:pPr>
      <w:r>
        <w:rPr>
          <w:rFonts w:ascii="仿宋_GB2312" w:hAnsi="仿宋_GB2312" w:cs="仿宋_GB2312" w:eastAsia="仿宋_GB2312"/>
        </w:rPr>
        <w:t>出现上述应当停止评审情形的，谈判小组应当通过交易系统向采购人、代理机构提交相关说明材料，说明停止评审的情形和具体理由。除上述情形外，谈判小组不得以任何方式和理由停止评审。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谈判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网上开启完成后，由谈判小组依据法律法规和谈判文件的规定，对成功解密的响应文件中供应商资格证明等进行审查并出具资格审查报告。资格审查标准及要求如下：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一般资格审查内容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响应文件封面,投标（响应）函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提供截至响应文件提交截止之日前一年内，经审计的财务报告（包含审计报告和审计报告中所涉及的财务报表和报表附注）或者完整的全套财务报表（应当包括资产负债表、利润表、现金流量表、所有者权益变动表、附注）或者银行出具的资信证明。供应商注册时间截至响应文件提交截止之日前不足一年的，也可提供在相关主管部门备案的公司章程等证明材料。供应商需在交易系统中按要求上传相应证明文件到《具有健全的财务会计制度证明材料》中并进行电子签章。</w:t>
            </w:r>
          </w:p>
        </w:tc>
        <w:tc>
          <w:tcPr>
            <w:tcW w:type="dxa" w:w="1910"/>
          </w:tcPr>
          <w:p>
            <w:pPr>
              <w:pStyle w:val="null3"/>
              <w:jc w:val="left"/>
            </w:pPr>
            <w:r>
              <w:rPr>
                <w:rFonts w:ascii="仿宋_GB2312" w:hAnsi="仿宋_GB2312" w:cs="仿宋_GB2312" w:eastAsia="仿宋_GB2312"/>
              </w:rPr>
              <w:t>具有健全财务会计制度的证明材料,投标（响应）函</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br/>
              <w:t>供应商应当提供项目负责人的人员社保费缴纳证明原件扫描件并进行电子签章，如项目负责人为符合行业主管部门规定的退休人员，则应当提供退休证或退休后社保领取证明、退休人员身份证和聘用合同等原件扫描件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不存在与单位负责人为同一人或者存在直接控股、管理关系的不同供应商不得参加同一合同项下的政府采购活动的行为。</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不属于为本项目提供整体设计、规范编制或者项目管理、监理、检测等服务的供应商。</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供应商应当提供项目负责人的行业主管部门颁发的且在有效期内的 水利水电工程二级注册建造师及以上建造师注册证书原件扫描件；供应商应当提供项目负责人的行业主管部门颁发的且在有效期内的水利工程安全生产考核合格证书（B 证）原件扫描件；供应商需在使用投标（响应）客户端编制响应文件时，按要求上传相应证明材料，填写《投标（响应）函》完成承诺，并进行电子签章。若本采购包采取供应商库抽取的，则供应商响应文件中提供的项目负责人建造师注册证书、安全生产考核合格证书（B证）应当与该供应商确认随机抽取时提交的项目负责人建造师注册证书、安全生产考核合格证书（B证）保持一致。</w:t>
            </w:r>
          </w:p>
        </w:tc>
        <w:tc>
          <w:tcPr>
            <w:tcW w:type="dxa" w:w="1910"/>
          </w:tcPr>
          <w:p>
            <w:pPr>
              <w:pStyle w:val="null3"/>
              <w:jc w:val="left"/>
            </w:pPr>
            <w:r>
              <w:rPr>
                <w:rFonts w:ascii="仿宋_GB2312" w:hAnsi="仿宋_GB2312" w:cs="仿宋_GB2312" w:eastAsia="仿宋_GB2312"/>
              </w:rPr>
              <w:t>投标（响应）函,项目负责人信息表</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rFonts w:ascii="仿宋_GB2312" w:hAnsi="仿宋_GB2312" w:cs="仿宋_GB2312" w:eastAsia="仿宋_GB2312"/>
              </w:rPr>
              <w:t xml:space="preserve"> 序号</w:t>
            </w:r>
          </w:p>
        </w:tc>
        <w:tc>
          <w:tcPr>
            <w:tcW w:type="dxa" w:w="2575"/>
          </w:tcPr>
          <w:p>
            <w:pPr>
              <w:pStyle w:val="null3"/>
              <w:jc w:val="center"/>
            </w:pPr>
            <w:r>
              <w:rPr>
                <w:rFonts w:ascii="仿宋_GB2312" w:hAnsi="仿宋_GB2312" w:cs="仿宋_GB2312" w:eastAsia="仿宋_GB2312"/>
              </w:rPr>
              <w:t xml:space="preserve"> 落实政府采购政策资格审查内容</w:t>
            </w:r>
          </w:p>
        </w:tc>
        <w:tc>
          <w:tcPr>
            <w:tcW w:type="dxa" w:w="3239"/>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575"/>
          </w:tcPr>
          <w:p>
            <w:pPr>
              <w:pStyle w:val="null3"/>
              <w:jc w:val="left"/>
            </w:pPr>
            <w:r>
              <w:rPr>
                <w:rFonts w:ascii="仿宋_GB2312" w:hAnsi="仿宋_GB2312" w:cs="仿宋_GB2312" w:eastAsia="仿宋_GB2312"/>
              </w:rPr>
              <w:t>本采购包属于专门面向中小企业采购。</w:t>
            </w:r>
          </w:p>
        </w:tc>
        <w:tc>
          <w:tcPr>
            <w:tcW w:type="dxa" w:w="3239"/>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特定资格审查内容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具有符合工程管理规定的建筑业企业资质、安全生产许可证。</w:t>
            </w:r>
          </w:p>
        </w:tc>
        <w:tc>
          <w:tcPr>
            <w:tcW w:type="dxa" w:w="3322"/>
          </w:tcPr>
          <w:p>
            <w:pPr>
              <w:pStyle w:val="null3"/>
              <w:jc w:val="left"/>
            </w:pPr>
            <w:r>
              <w:rPr>
                <w:rFonts w:ascii="仿宋_GB2312" w:hAnsi="仿宋_GB2312" w:cs="仿宋_GB2312" w:eastAsia="仿宋_GB2312"/>
              </w:rPr>
              <w:t>供应商应当具备行业主管部门颁发的且在有效期内的安全生产许可证；供应商应当具备行业主管部门颁发的且在有效期内的水利水电工程施工总承包三级或以上；供应商需在使用投标（响应）客户端编制响应文件时，按要求上传相应证明文件并进行电子签章。若本采购包采取供应商库抽取的，则供应商响应文件中提供的建筑业企业资质、安全生产许可证应当与该供应商确认随机抽取时提交的建筑业企业资质、安全生产许可证保持一致。</w:t>
            </w:r>
          </w:p>
        </w:tc>
        <w:tc>
          <w:tcPr>
            <w:tcW w:type="dxa" w:w="1910"/>
          </w:tcPr>
          <w:p>
            <w:pPr>
              <w:pStyle w:val="null3"/>
              <w:jc w:val="left"/>
            </w:pPr>
            <w:r>
              <w:rPr>
                <w:rFonts w:ascii="仿宋_GB2312" w:hAnsi="仿宋_GB2312" w:cs="仿宋_GB2312" w:eastAsia="仿宋_GB2312"/>
              </w:rPr>
              <w:t>投标（响应）函,企业资质信息表</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供应商取得本项目成交资格且注册地不在四川省行政区域内的，应当在政府采购合同签订前向采购人提交在有效期内的四川省住房和城乡建设厅官网已公开的入川信息网页截图。</w:t>
            </w:r>
          </w:p>
        </w:tc>
        <w:tc>
          <w:tcPr>
            <w:tcW w:type="dxa" w:w="3322"/>
          </w:tcPr>
          <w:p>
            <w:pPr>
              <w:pStyle w:val="null3"/>
              <w:jc w:val="left"/>
            </w:pPr>
            <w:r>
              <w:rPr>
                <w:rFonts w:ascii="仿宋_GB2312" w:hAnsi="仿宋_GB2312" w:cs="仿宋_GB2312" w:eastAsia="仿宋_GB2312"/>
              </w:rPr>
              <w:t>注册地不在四川省行政区域内的供应商： 1、未进行入川承揽业务登记手续的，响应时须提供承诺函承诺：“在取得本项目成交资格后、签订政府采购项目合同前向采购人提交在有效期内的四川省住房和城乡建设厅官网已公开的入川信息网页截图。” 2、已完成入川承揽业务登记手续的，响应时须在《资格证明材料》中提供有效期内的四川省住房和城乡建设厅官网已公开的入川信息网页截图并加盖供应商电子印章。</w:t>
            </w:r>
          </w:p>
        </w:tc>
        <w:tc>
          <w:tcPr>
            <w:tcW w:type="dxa" w:w="1910"/>
          </w:tcPr>
          <w:p>
            <w:pPr>
              <w:pStyle w:val="null3"/>
              <w:jc w:val="left"/>
            </w:pPr>
            <w:r>
              <w:rPr>
                <w:rFonts w:ascii="仿宋_GB2312" w:hAnsi="仿宋_GB2312" w:cs="仿宋_GB2312" w:eastAsia="仿宋_GB2312"/>
              </w:rPr>
              <w:t>供应商应提交的相关证明材料,入川承诺函.docx</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一、谈判小组依据本谈判文件的符合性审查要求，对符合资格要求供应商的响应文件有效性、完整性和响应程度进行审查。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二、谈判小组应对供应商已标价工程量清单进行算术性复核，如果出现下列不一致的，按以下原则进行修正：</w:t>
      </w:r>
    </w:p>
    <w:p>
      <w:pPr>
        <w:pStyle w:val="null3"/>
        <w:ind w:firstLine="480"/>
        <w:jc w:val="left"/>
      </w:pPr>
      <w:r>
        <w:rPr>
          <w:rFonts w:ascii="仿宋_GB2312" w:hAnsi="仿宋_GB2312" w:cs="仿宋_GB2312" w:eastAsia="仿宋_GB2312"/>
        </w:rPr>
        <w:t>（一）报价大写金额和小写金额不一致的，以大写金额为准。但大写金额文字存在错误的，应当先对大写金额的文字错误进行澄清、说明或者更正，再行修正。</w:t>
      </w:r>
    </w:p>
    <w:p>
      <w:pPr>
        <w:pStyle w:val="null3"/>
        <w:ind w:firstLine="480"/>
        <w:jc w:val="left"/>
      </w:pPr>
      <w:r>
        <w:rPr>
          <w:rFonts w:ascii="仿宋_GB2312" w:hAnsi="仿宋_GB2312" w:cs="仿宋_GB2312" w:eastAsia="仿宋_GB2312"/>
        </w:rPr>
        <w:t>（二）总价金额与依据单价（或费率）计算出的结果不一致的，以单价（或费率）为准修正总价，但单价（或费率）小数点有明显错误的除外。</w:t>
      </w:r>
    </w:p>
    <w:p>
      <w:pPr>
        <w:pStyle w:val="null3"/>
        <w:ind w:firstLine="480"/>
        <w:jc w:val="left"/>
      </w:pPr>
      <w:r>
        <w:rPr>
          <w:rFonts w:ascii="仿宋_GB2312" w:hAnsi="仿宋_GB2312" w:cs="仿宋_GB2312" w:eastAsia="仿宋_GB2312"/>
        </w:rPr>
        <w:t>修正后的报价经供应商确认后产生约束力，供应商不确认的，其响应文件作为无效处理。供应商确认采取书面方式并经供应商授权代表签字。谈判小组不得未经书面形式要求供应商确认，直接将供应商响应文件作为无效处理。</w:t>
      </w:r>
    </w:p>
    <w:p>
      <w:pPr>
        <w:pStyle w:val="null3"/>
        <w:ind w:firstLine="480"/>
        <w:jc w:val="left"/>
      </w:pPr>
      <w:r>
        <w:rPr>
          <w:rFonts w:ascii="仿宋_GB2312" w:hAnsi="仿宋_GB2312" w:cs="仿宋_GB2312" w:eastAsia="仿宋_GB2312"/>
        </w:rPr>
        <w:t>三、在符合性审查过程中，如果出现谈判小组成员意见不一致的情况，按照少数服从多数的原则确定，但不得违反政府采购基本原则和谈判文件规定。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符合性审查内容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不正当竞争预防措施（实质性要求）</w:t>
            </w:r>
          </w:p>
        </w:tc>
        <w:tc>
          <w:tcPr>
            <w:tcW w:type="dxa" w:w="3322"/>
          </w:tcPr>
          <w:p>
            <w:pPr>
              <w:pStyle w:val="null3"/>
              <w:jc w:val="left"/>
            </w:pPr>
            <w:r>
              <w:rPr>
                <w:rFonts w:ascii="仿宋_GB2312" w:hAnsi="仿宋_GB2312" w:cs="仿宋_GB2312" w:eastAsia="仿宋_GB2312"/>
              </w:rPr>
              <w:t>1.超过本采购包采购预算或者最高限价的，供应商响应文件作为无效响应处理。 2.在评审过程中，谈判小组认为供应商响应报价明显低于其他通过符合性审查供应商的响应报价，有可能影响产品质量或者不能诚信履约的，谈判小组应当要求其在合理的时间内通过交易系统进行书面说明并加盖电子签章，必要时提交相关证明材料。在谈判小组要求的时间内通过交易系统进行提交，否则视为不能证明其响应报价合理性。供应商不能证明其响应报价合理性的，谈判小组应当将其响应文件作为无效响应处理。（注：供应商报价低于最高限价85%或者低于其他有效供应商报价算术平均价90%的，谈判小组可以认为该供应商“报价明显低于其他通过符合性审查供应商的供应商报价”。）3.供应商通过项目电子化交易系统在谈判小组要求的合理时间内提交说明，否则无效。</w:t>
            </w:r>
          </w:p>
        </w:tc>
        <w:tc>
          <w:tcPr>
            <w:tcW w:type="dxa" w:w="1910"/>
          </w:tcPr>
          <w:p>
            <w:pPr>
              <w:pStyle w:val="null3"/>
              <w:jc w:val="left"/>
            </w:pPr>
            <w:r>
              <w:rPr>
                <w:rFonts w:ascii="仿宋_GB2312" w:hAnsi="仿宋_GB2312" w:cs="仿宋_GB2312" w:eastAsia="仿宋_GB2312"/>
              </w:rPr>
              <w:t>已标价工程量清单,报价明细表,报价表</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技术服务要求应答</w:t>
            </w:r>
          </w:p>
        </w:tc>
        <w:tc>
          <w:tcPr>
            <w:tcW w:type="dxa" w:w="3322"/>
          </w:tcPr>
          <w:p>
            <w:pPr>
              <w:pStyle w:val="null3"/>
              <w:jc w:val="left"/>
            </w:pPr>
            <w:r>
              <w:rPr>
                <w:rFonts w:ascii="仿宋_GB2312" w:hAnsi="仿宋_GB2312" w:cs="仿宋_GB2312" w:eastAsia="仿宋_GB2312"/>
              </w:rPr>
              <w:t>1、供应商必须把谈判文件第3章“3.2 技术要求”、“3.3服务要求”的全部要求在本表中进行逐条响应，供应商若无法列入此表的，由供应商自拟格式响应，并加盖供应商电子印章。 2、标注有“★”的内容为本项目实质性要求，谈判前必须满足，不满足或有负偏离的，响应文件作无效处理。 3、谈判文件要求提供证明材料的，可作为应答表附件附后，并加盖供应商电子印章。</w:t>
            </w:r>
          </w:p>
        </w:tc>
        <w:tc>
          <w:tcPr>
            <w:tcW w:type="dxa" w:w="1910"/>
          </w:tcPr>
          <w:p>
            <w:pPr>
              <w:pStyle w:val="null3"/>
              <w:jc w:val="left"/>
            </w:pPr>
            <w:r>
              <w:rPr>
                <w:rFonts w:ascii="仿宋_GB2312" w:hAnsi="仿宋_GB2312" w:cs="仿宋_GB2312" w:eastAsia="仿宋_GB2312"/>
              </w:rPr>
              <w:t>技术服务要求应答表.docx</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强制采购节能产品承诺</w:t>
            </w:r>
          </w:p>
        </w:tc>
        <w:tc>
          <w:tcPr>
            <w:tcW w:type="dxa" w:w="3322"/>
          </w:tcPr>
          <w:p>
            <w:pPr>
              <w:pStyle w:val="null3"/>
              <w:jc w:val="left"/>
            </w:pPr>
            <w:r>
              <w:rPr>
                <w:rFonts w:ascii="仿宋_GB2312" w:hAnsi="仿宋_GB2312" w:cs="仿宋_GB2312" w:eastAsia="仿宋_GB2312"/>
              </w:rPr>
              <w:t>供应商按采购文件第三章“3.1采购内容”的要求以及列明的节能产品、环境标志产品填写 《强制、优先采购产品承诺函》完成承诺并进行电子签章。 注：涉及强制节能产品的，必须提供承诺函，否则作无效处理，不涉及的，供应商可按照自身实际填写承诺函。</w:t>
            </w:r>
          </w:p>
        </w:tc>
        <w:tc>
          <w:tcPr>
            <w:tcW w:type="dxa" w:w="1910"/>
          </w:tcPr>
          <w:p>
            <w:pPr>
              <w:pStyle w:val="null3"/>
              <w:jc w:val="left"/>
            </w:pPr>
            <w:r>
              <w:rPr>
                <w:rFonts w:ascii="仿宋_GB2312" w:hAnsi="仿宋_GB2312" w:cs="仿宋_GB2312" w:eastAsia="仿宋_GB2312"/>
              </w:rPr>
              <w:t>强制、优先采购产品承诺函</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谈判小组发现供应商还存在未响应谈判文件实质性要求的，则按无效响应处理，并在谈判报告中载明未通过符合性审查的具体原因。</w:t>
      </w:r>
    </w:p>
    <w:p>
      <w:pPr>
        <w:pStyle w:val="null3"/>
        <w:jc w:val="left"/>
        <w:outlineLvl w:val="3"/>
      </w:pPr>
      <w:r>
        <w:rPr>
          <w:rFonts w:ascii="仿宋_GB2312" w:hAnsi="仿宋_GB2312" w:cs="仿宋_GB2312" w:eastAsia="仿宋_GB2312"/>
          <w:sz w:val="24"/>
          <w:b/>
        </w:rPr>
        <w:t>5.3.5.谈判</w:t>
      </w:r>
    </w:p>
    <w:p>
      <w:pPr>
        <w:pStyle w:val="null3"/>
        <w:ind w:firstLine="480"/>
        <w:jc w:val="left"/>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jc w:val="left"/>
      </w:pPr>
      <w:r>
        <w:rPr>
          <w:rFonts w:ascii="仿宋_GB2312" w:hAnsi="仿宋_GB2312" w:cs="仿宋_GB2312" w:eastAsia="仿宋_GB2312"/>
        </w:rPr>
        <w:t>二、谈判小组所有成员通过交易系统集中在线与单一供应商对技术、服务、合同条款等内容分别进行一轮或多轮的谈判。</w:t>
      </w:r>
    </w:p>
    <w:p>
      <w:pPr>
        <w:pStyle w:val="null3"/>
        <w:ind w:firstLine="480"/>
        <w:jc w:val="left"/>
      </w:pPr>
      <w:r>
        <w:rPr>
          <w:rFonts w:ascii="仿宋_GB2312" w:hAnsi="仿宋_GB2312" w:cs="仿宋_GB2312" w:eastAsia="仿宋_GB2312"/>
        </w:rPr>
        <w:t>三、谈判小组可以根据谈判文件和谈判情况实质性变动第四章约定的内容，但不得变动谈判文件中的其他内容。实质性变动的内容，须经采购人代表确认。</w:t>
      </w:r>
    </w:p>
    <w:p>
      <w:pPr>
        <w:pStyle w:val="null3"/>
        <w:ind w:firstLine="480"/>
        <w:jc w:val="left"/>
      </w:pPr>
      <w:r>
        <w:rPr>
          <w:rFonts w:ascii="仿宋_GB2312" w:hAnsi="仿宋_GB2312" w:cs="仿宋_GB2312" w:eastAsia="仿宋_GB2312"/>
        </w:rPr>
        <w:t>四、对谈判文件作出的实质性变动是谈判文件的有效组成部分，谈判小组应通过交易系统，将变动情况通知所有参加谈判的供应商。谈判过程中，谈判小组可以根据谈判情况调整谈判轮次。</w:t>
      </w:r>
    </w:p>
    <w:p>
      <w:pPr>
        <w:pStyle w:val="null3"/>
        <w:ind w:firstLine="480"/>
        <w:jc w:val="left"/>
      </w:pPr>
      <w:r>
        <w:rPr>
          <w:rFonts w:ascii="仿宋_GB2312" w:hAnsi="仿宋_GB2312" w:cs="仿宋_GB2312" w:eastAsia="仿宋_GB2312"/>
        </w:rPr>
        <w:t>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六、经最终谈判后，供应商响应文件仍未实质性响应谈判文件的，谈判小组应当对其响应文件按无效处理，并通过交易系统告知供应商，说明理由。</w:t>
      </w:r>
    </w:p>
    <w:p>
      <w:pPr>
        <w:pStyle w:val="null3"/>
        <w:ind w:firstLine="480"/>
        <w:jc w:val="left"/>
      </w:pPr>
      <w:r>
        <w:rPr>
          <w:rFonts w:ascii="仿宋_GB2312" w:hAnsi="仿宋_GB2312" w:cs="仿宋_GB2312" w:eastAsia="仿宋_GB2312"/>
        </w:rPr>
        <w:t>七、谈判过程中，谈判的任何一方不得透露与谈判有关的其他供应商的技术资料、价格和其他信息。</w:t>
      </w:r>
    </w:p>
    <w:p>
      <w:pPr>
        <w:pStyle w:val="null3"/>
        <w:ind w:firstLine="480"/>
        <w:jc w:val="left"/>
      </w:pPr>
      <w:r>
        <w:rPr>
          <w:rFonts w:ascii="仿宋_GB2312" w:hAnsi="仿宋_GB2312" w:cs="仿宋_GB2312" w:eastAsia="仿宋_GB2312"/>
        </w:rPr>
        <w:t>八、谈判过程中，谈判小组发现或者知晓供应商存在违法行为的，应当在谈判报告中予以记录，并向项目同级财政部门报告，依法应将该供应商响应文件作无效处理的，应当作无效处理。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jc w:val="left"/>
      </w:pPr>
      <w:r>
        <w:rPr>
          <w:rFonts w:ascii="仿宋_GB2312" w:hAnsi="仿宋_GB2312" w:cs="仿宋_GB2312" w:eastAsia="仿宋_GB2312"/>
        </w:rPr>
        <w:t>采购包1：谈判结束后，谈判小组可以根据谈判情况要求所有实质性响应的供应商在规定时间内进行最后报价。提交最后报价的供应商不得少于3家。如本项目满足《政府采购非招标采购方式管理办法》第二十七条第二款规定的情形，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一、谈判小组开启报价后，供应商应随时关注交易系统信息提醒，登录交易系统，通过“等候大厅”进行报价并签章后提交。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二、供应商在未提高响应文件中承诺的标准情况下，其最后报价不得高于对该项目之前的报价，否则，谈判小组将对其响应文件作无效处理，并通过交易系统告知供应商，说明理由。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三、供应商未按谈判小组要求在规定时间内提交报价的，视为无效响应，由供应商自行承担不利后果。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（三）供应商的最后报价应符合谈判文件的要求。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六、最后报价出现下列情况的，除谈判文件另有规定外，按以下原则处理：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在评审过程中，谈判小组认为供应商响应报价明显低于其他通过符合性审查供应商的响应报价，有可能影响产品质量或者不能诚信履约的，谈判小组应当要求其在合理的时间内通过交易系统进行书面说明、提交相关证明材料，并加盖电子印章。供应商拒绝或者变相拒绝提供有效书面说明或者书面说明不能证明其报价合理性的，谈判小组应当将其响应文件作为无效响应处理。（注：供应商报价低于最高限价85%或者低于其他有效供应商报价算术平均价90%的，谈判小组可以认为该供应商“报价明显低于其他实质性响应的供应商报价”。）</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一、评审过程中，谈判小组认为谈判文件有关事项表述不明确或需要说明的，可以要求采购人或者代理机构书面解释。采购人或者代理机构的解释不得改变谈判文件的原义或者影响公平、公正。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谈判小组应当要求供应商作出必要的澄清、说明或者补正。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谈判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三、代理机构宣布评审结束之前，供应商应通过交易系统随时关注评审消息提示，及时响应谈判小组发出的澄清、说明或者更正要求。供应商未能及时响应的，自行承担不利后果。</w:t>
      </w:r>
    </w:p>
    <w:p>
      <w:pPr>
        <w:pStyle w:val="null3"/>
        <w:ind w:firstLine="480"/>
        <w:jc w:val="left"/>
      </w:pPr>
      <w:r>
        <w:rPr>
          <w:rFonts w:ascii="仿宋_GB2312" w:hAnsi="仿宋_GB2312" w:cs="仿宋_GB2312" w:eastAsia="仿宋_GB2312"/>
        </w:rPr>
        <w:t>四、谈判小组应当积极履行澄清、说明或者更正的职责，不得滥用权力。供应商的响应文件可以要求澄清、说明或者更正的，不得未经澄清、说明或者更正而直接作无效响应处理。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5.3.8.谈判小组复核</w:t>
      </w:r>
    </w:p>
    <w:p>
      <w:pPr>
        <w:pStyle w:val="null3"/>
        <w:ind w:firstLine="480"/>
        <w:jc w:val="left"/>
      </w:pPr>
      <w:r>
        <w:rPr>
          <w:rFonts w:ascii="仿宋_GB2312" w:hAnsi="仿宋_GB2312" w:cs="仿宋_GB2312" w:eastAsia="仿宋_GB2312"/>
        </w:rPr>
        <w:t>评审结束后，谈判小组成员复核、确认各自评审意见，汇总形成评审结果，对拟推荐为成交供应商的、报价最低的、响应文件被认定为无效的进行重点复核。</w:t>
      </w:r>
    </w:p>
    <w:p>
      <w:pPr>
        <w:pStyle w:val="null3"/>
        <w:jc w:val="left"/>
        <w:outlineLvl w:val="3"/>
      </w:pPr>
      <w:r>
        <w:rPr>
          <w:rFonts w:ascii="仿宋_GB2312" w:hAnsi="仿宋_GB2312" w:cs="仿宋_GB2312" w:eastAsia="仿宋_GB2312"/>
          <w:sz w:val="24"/>
          <w:b/>
        </w:rPr>
        <w:t>5.3.9.代理机构现场复核评审结果</w:t>
      </w:r>
    </w:p>
    <w:p>
      <w:pPr>
        <w:pStyle w:val="null3"/>
        <w:ind w:firstLine="480"/>
        <w:jc w:val="left"/>
      </w:pPr>
      <w:r>
        <w:rPr>
          <w:rFonts w:ascii="仿宋_GB2312" w:hAnsi="仿宋_GB2312" w:cs="仿宋_GB2312" w:eastAsia="仿宋_GB2312"/>
        </w:rPr>
        <w:t>一、供应商最后报价结束后，谈判小组拟出具谈判报告前，代理机构应当组织2名以上的本单位工作人员，在采购现场监督人员的监督之下，依据有关的法律制度和谈判文件对评审结果进行复核，出具复核报告。存在资格审查认定错误的，代理机构应当根据情况书面建议谈判小组现场修改评审结果或者重新评审，由谈判小组自主决定是否采纳代理机构的书面建议，并承担独立评审责任。</w:t>
      </w:r>
    </w:p>
    <w:p>
      <w:pPr>
        <w:pStyle w:val="null3"/>
        <w:ind w:firstLine="480"/>
        <w:jc w:val="left"/>
      </w:pPr>
      <w:r>
        <w:rPr>
          <w:rFonts w:ascii="仿宋_GB2312" w:hAnsi="仿宋_GB2312" w:cs="仿宋_GB2312" w:eastAsia="仿宋_GB2312"/>
        </w:rPr>
        <w:t>二、谈判小组采纳代理机构书面建议的，应当按照规定现场通过交易系统修改评审结果或者重新评审，并在谈判报告中详细记载有关事宜；不采纳代理机构书面建议的，应当书面说明理由。代理机构书面建议未被谈判小组采纳的，应当按照规定程序要求继续组织实施采购活动，不得擅自中止采购活动。代理机构认为谈判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三、代理机构复核过程中，谈判小组成员不得离开评审现场。</w:t>
      </w:r>
    </w:p>
    <w:p>
      <w:pPr>
        <w:pStyle w:val="null3"/>
        <w:ind w:firstLine="480"/>
        <w:jc w:val="left"/>
      </w:pPr>
      <w:r>
        <w:rPr>
          <w:rFonts w:ascii="仿宋_GB2312" w:hAnsi="仿宋_GB2312" w:cs="仿宋_GB2312" w:eastAsia="仿宋_GB2312"/>
        </w:rPr>
        <w:t>四、除资格审查认定错误和价格计算错误外，采购人或者代理机构不得以任何理由组织重新评审。代理机构发现谈判小组未按照谈判文件规定的评定成交的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5.3.10.推荐成交候选供应商</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按供应商最后报价从低到高顺序排列，响应文件满足谈判文件全部实质性要求且最后报价最低的供应商为排名第一的成交候选供应商。最后报价相同的，按供应商承诺提供的优先采购产品认证证书数量由多到少顺序排列；最后报价且承诺提供的优先采购产品认证证书数量相同的并列。供应商响应的产品同时具有节能产品认证证书、环境标志产品认证证书的，按承诺提供的节能产品认证证书、环境标志产品认证证书数量累计计算。成交候选供应商并列的，由谈判小组根据谈判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对最后报价进行评审前，对提供相同品牌产品的不同供应商参加同一合同项下响应的，以其中通过资格审查、符合性审查且报价最低的供应商参加评审（任意一个核心产品是相同品牌时视为提供相同品牌产品的供应商）；报价相同的，由采购人或者采购人委托谈判小组按照随机抽取方式确定一名供应商参加评审，其他作无效响应处理。未被推荐为成交候选供应商的供应商不再递补为成交候选供应商。</w:t>
      </w:r>
    </w:p>
    <w:p>
      <w:pPr>
        <w:pStyle w:val="null3"/>
        <w:jc w:val="left"/>
        <w:outlineLvl w:val="3"/>
      </w:pPr>
      <w:r>
        <w:rPr>
          <w:rFonts w:ascii="仿宋_GB2312" w:hAnsi="仿宋_GB2312" w:cs="仿宋_GB2312" w:eastAsia="仿宋_GB2312"/>
          <w:sz w:val="24"/>
          <w:b/>
        </w:rPr>
        <w:t>5.3.11.出具谈判报告</w:t>
      </w:r>
    </w:p>
    <w:p>
      <w:pPr>
        <w:pStyle w:val="null3"/>
        <w:ind w:firstLine="480"/>
        <w:jc w:val="left"/>
      </w:pPr>
      <w:r>
        <w:rPr>
          <w:rFonts w:ascii="仿宋_GB2312" w:hAnsi="仿宋_GB2312" w:cs="仿宋_GB2312" w:eastAsia="仿宋_GB2312"/>
        </w:rPr>
        <w:t>谈判小组推荐成交候选供应商后，应向代理机构出具谈判报告。谈判报告应当包括以下主要内容：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二、谈判日期和地点，谈判小组成员名单；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四、变动谈判文件实质性内容的有关资料及记录；</w:t>
      </w:r>
    </w:p>
    <w:p>
      <w:pPr>
        <w:pStyle w:val="null3"/>
        <w:ind w:firstLine="480"/>
        <w:jc w:val="left"/>
      </w:pPr>
      <w:r>
        <w:rPr>
          <w:rFonts w:ascii="仿宋_GB2312" w:hAnsi="仿宋_GB2312" w:cs="仿宋_GB2312" w:eastAsia="仿宋_GB2312"/>
        </w:rPr>
        <w:t>五、供应商响应文件响应谈判文件实质性要求情况及供应商变动响应文件有关资料及记录；</w:t>
      </w:r>
    </w:p>
    <w:p>
      <w:pPr>
        <w:pStyle w:val="null3"/>
        <w:ind w:firstLine="480"/>
        <w:jc w:val="left"/>
      </w:pPr>
      <w:r>
        <w:rPr>
          <w:rFonts w:ascii="仿宋_GB2312" w:hAnsi="仿宋_GB2312" w:cs="仿宋_GB2312" w:eastAsia="仿宋_GB2312"/>
        </w:rPr>
        <w:t>六、谈判情况记录和说明，包括对供应商的资格审查情况、供应商响应文件谈判情况等；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谈判小组成员应当在谈判报告中签字或加盖电子印章确认。谈判报告签署前，谈判小组成员可以对已评环节的评审意见进行修改调整，并在谈判报告中进行记录。谈判报告签署后，评审意见生效，除符合政府采购法律制度规定情形外，任何单位和个人不得擅自改变评审结果。谈判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5.3.12.评审争议处理规则</w:t>
      </w:r>
    </w:p>
    <w:p>
      <w:pPr>
        <w:pStyle w:val="null3"/>
        <w:ind w:firstLine="480"/>
        <w:jc w:val="left"/>
      </w:pPr>
      <w:r>
        <w:rPr>
          <w:rFonts w:ascii="仿宋_GB2312" w:hAnsi="仿宋_GB2312" w:cs="仿宋_GB2312" w:eastAsia="仿宋_GB2312"/>
        </w:rPr>
        <w:t>谈判小组在谈判过程中，对于资格审查、符合性审查、对供应商响应文件作无效处理及其他需要共同认定的事项存在争议的，应当以少数服从多数的原则作出结论，但不得违反法律法规和谈判文件规定。持不同意见的谈判小组成员应当在谈判报告上明确不同意见及理由，否则视同无意见。持不同意见的谈判小组成员认为认定过程和结果不符合法律法规或者谈判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pPr>
      <w:r>
        <w:rPr>
          <w:rFonts w:ascii="仿宋_GB2312" w:hAnsi="仿宋_GB2312" w:cs="仿宋_GB2312" w:eastAsia="仿宋_GB2312"/>
          <w:b/>
        </w:rPr>
        <w:t>5.4.1.评审方法</w:t>
      </w:r>
    </w:p>
    <w:p>
      <w:pPr>
        <w:pStyle w:val="null3"/>
        <w:ind w:firstLine="480"/>
        <w:jc w:val="left"/>
      </w:pPr>
      <w:r>
        <w:rPr>
          <w:rFonts w:ascii="仿宋_GB2312" w:hAnsi="仿宋_GB2312" w:cs="仿宋_GB2312" w:eastAsia="仿宋_GB2312"/>
        </w:rPr>
        <w:t>最低评标价法，是指响应文件满足谈判文件全部实质性要求且响应报价最低的供应商为成交候选供应商的评审方法。</w:t>
      </w:r>
    </w:p>
    <w:p>
      <w:pPr>
        <w:pStyle w:val="null3"/>
        <w:jc w:val="left"/>
      </w:pPr>
      <w:r>
        <w:rPr>
          <w:rFonts w:ascii="仿宋_GB2312" w:hAnsi="仿宋_GB2312" w:cs="仿宋_GB2312" w:eastAsia="仿宋_GB2312"/>
          <w:b/>
        </w:rPr>
        <w:t>5.4.2.评审细则及标准</w:t>
      </w:r>
    </w:p>
    <w:p>
      <w:pPr>
        <w:pStyle w:val="null3"/>
        <w:jc w:val="left"/>
      </w:pPr>
      <w:r>
        <w:rPr>
          <w:rFonts w:ascii="仿宋_GB2312" w:hAnsi="仿宋_GB2312" w:cs="仿宋_GB2312" w:eastAsia="仿宋_GB2312"/>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b/>
        </w:rPr>
        <w:t>价格评审</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b/>
              </w:rPr>
              <w:t xml:space="preserve"> 关联响应文件格式文本</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合计</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评审系数。评审价格=响应报价。经价格调整后的评审价格=响应报价×（1-价格调整比例）基准价=经价格调整后评审价格的最低值。</w:t>
            </w:r>
          </w:p>
        </w:tc>
        <w:tc>
          <w:tcPr>
            <w:tcW w:type="dxa" w:w="2123"/>
          </w:tcPr>
          <w:p>
            <w:pPr>
              <w:pStyle w:val="null3"/>
              <w:jc w:val="left"/>
            </w:pPr>
            <w:r>
              <w:rPr>
                <w:rFonts w:ascii="仿宋_GB2312" w:hAnsi="仿宋_GB2312" w:cs="仿宋_GB2312" w:eastAsia="仿宋_GB2312"/>
              </w:rPr>
              <w:t>已标价工程量清单,报价明细表,报价表</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 xml:space="preserve"> 具体标准和要求</w:t>
            </w:r>
          </w:p>
        </w:tc>
        <w:tc>
          <w:tcPr>
            <w:tcW w:type="dxa" w:w="2955"/>
          </w:tcPr>
          <w:p>
            <w:pPr>
              <w:pStyle w:val="null3"/>
              <w:jc w:val="center"/>
            </w:pPr>
            <w:r>
              <w:rPr>
                <w:rFonts w:ascii="仿宋_GB2312" w:hAnsi="仿宋_GB2312" w:cs="仿宋_GB2312" w:eastAsia="仿宋_GB2312"/>
                <w:b/>
              </w:rPr>
              <w:t xml:space="preserve"> 关联响应文件格式文本</w:t>
            </w:r>
          </w:p>
        </w:tc>
      </w:tr>
      <w:tr>
        <w:tc>
          <w:tcPr>
            <w:tcW w:type="dxa" w:w="559"/>
          </w:tcPr>
          <w:p>
            <w:pPr>
              <w:pStyle w:val="null3"/>
              <w:jc w:val="left"/>
            </w:pPr>
            <w:r>
              <w:rPr>
                <w:rFonts w:ascii="仿宋_GB2312" w:hAnsi="仿宋_GB2312" w:cs="仿宋_GB2312" w:eastAsia="仿宋_GB2312"/>
              </w:rPr>
              <w:t>1</w:t>
            </w:r>
          </w:p>
        </w:tc>
        <w:tc>
          <w:tcPr>
            <w:tcW w:type="dxa" w:w="2396"/>
          </w:tcPr>
          <w:p>
            <w:pPr>
              <w:pStyle w:val="null3"/>
              <w:jc w:val="left"/>
            </w:pPr>
            <w:r>
              <w:rPr>
                <w:rFonts w:ascii="仿宋_GB2312" w:hAnsi="仿宋_GB2312" w:cs="仿宋_GB2312" w:eastAsia="仿宋_GB2312"/>
              </w:rPr>
              <w:t>优先采购环境标志产品</w:t>
            </w:r>
          </w:p>
        </w:tc>
        <w:tc>
          <w:tcPr>
            <w:tcW w:type="dxa" w:w="2396"/>
          </w:tcPr>
          <w:p>
            <w:pPr>
              <w:pStyle w:val="null3"/>
              <w:jc w:val="left"/>
            </w:pPr>
            <w:r>
              <w:rPr>
                <w:rFonts w:ascii="仿宋_GB2312" w:hAnsi="仿宋_GB2312" w:cs="仿宋_GB2312" w:eastAsia="仿宋_GB2312"/>
              </w:rPr>
              <w:t>根据供应商响应的优先采购的环境标志产品，确定具有环境标志产品认证证书的数量，合并计入优先采购产品认证证书数量。说明：响应产品属于《环境标志产品政府采购品目清单》中的产品，供应商提供由国家确定的认证机构出具的、处于有效期之内的环境标志产品认证证书的承诺，可以享受优先采购政策。</w:t>
            </w:r>
          </w:p>
        </w:tc>
        <w:tc>
          <w:tcPr>
            <w:tcW w:type="dxa" w:w="2955"/>
          </w:tcPr>
          <w:p>
            <w:pPr>
              <w:pStyle w:val="null3"/>
              <w:jc w:val="left"/>
            </w:pPr>
            <w:r>
              <w:rPr>
                <w:rFonts w:ascii="仿宋_GB2312" w:hAnsi="仿宋_GB2312" w:cs="仿宋_GB2312" w:eastAsia="仿宋_GB2312"/>
              </w:rPr>
              <w:t>强制、优先采购产品承诺函</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出现下列情形之一的，采购人或者代理机构应当终止竞争性谈判采购活动，发布项目终止公告并说明原因，重新开展采购活动：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一、因情况变化，不再符合规定的竞争性谈判采购方式适用情形的；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三、在采购过程中符合竞争要求的供应商或者报价未超过采购预算的供应商不足3家的。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jc w:val="left"/>
      </w:pPr>
      <w:r>
        <w:rPr>
          <w:rFonts w:ascii="仿宋_GB2312" w:hAnsi="仿宋_GB2312" w:cs="仿宋_GB2312" w:eastAsia="仿宋_GB2312"/>
        </w:rPr>
        <w:t>一、评审结束后，代理机构在评审结束后2个工作日内将谈判报告及有关资料送交采购人确定成交供应商。</w:t>
      </w:r>
    </w:p>
    <w:p>
      <w:pPr>
        <w:pStyle w:val="null3"/>
        <w:jc w:val="left"/>
      </w:pPr>
      <w:r>
        <w:rPr>
          <w:rFonts w:ascii="仿宋_GB2312" w:hAnsi="仿宋_GB2312" w:cs="仿宋_GB2312" w:eastAsia="仿宋_GB2312"/>
        </w:rPr>
        <w:t>二、采购人应当自收到谈判报告之日起5个工作日内，在谈判报告确定的成交候选供应商名单中按顺序确定1名成交供应商。采购人逾期未确定成交供应商且不提出异议的，视为确定谈判报告提出的排序第一的供应商为成交供应商。</w:t>
      </w:r>
    </w:p>
    <w:p>
      <w:pPr>
        <w:pStyle w:val="null3"/>
        <w:jc w:val="left"/>
      </w:pPr>
      <w:r>
        <w:rPr>
          <w:rFonts w:ascii="仿宋_GB2312" w:hAnsi="仿宋_GB2312" w:cs="仿宋_GB2312" w:eastAsia="仿宋_GB2312"/>
        </w:rPr>
        <w:t>三、根据采购人确定的成交供应商，代理机构在四川政府采购网发布成交结果公告，同时向成交供应商发出成交通知书。</w:t>
      </w:r>
    </w:p>
    <w:p>
      <w:pPr>
        <w:pStyle w:val="null3"/>
        <w:jc w:val="left"/>
        <w:outlineLvl w:val="2"/>
      </w:pPr>
      <w:r>
        <w:rPr>
          <w:rFonts w:ascii="仿宋_GB2312" w:hAnsi="仿宋_GB2312" w:cs="仿宋_GB2312" w:eastAsia="仿宋_GB2312"/>
          <w:sz w:val="28"/>
          <w:b/>
        </w:rPr>
        <w:t>5.7.谈判小组义务</w:t>
      </w:r>
    </w:p>
    <w:p>
      <w:pPr>
        <w:pStyle w:val="null3"/>
        <w:ind w:firstLine="480"/>
        <w:jc w:val="left"/>
      </w:pPr>
      <w:r>
        <w:rPr>
          <w:rFonts w:ascii="仿宋_GB2312" w:hAnsi="仿宋_GB2312" w:cs="仿宋_GB2312" w:eastAsia="仿宋_GB2312"/>
        </w:rPr>
        <w:t>谈判小组在政府采购活动中应当履行下列义务：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五、发现谈判文件内容违反国家有关强制性规定或者存在歧义、重大缺陷导致评审工作无法进行时，停止评审并通过交易系统向代理机构书面说明情况，说明停止评审的情形和具体理由；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5.8.谈判小组成员工作纪律</w:t>
      </w:r>
    </w:p>
    <w:p>
      <w:pPr>
        <w:pStyle w:val="null3"/>
        <w:ind w:firstLine="480"/>
        <w:jc w:val="left"/>
      </w:pPr>
      <w:r>
        <w:rPr>
          <w:rFonts w:ascii="仿宋_GB2312" w:hAnsi="仿宋_GB2312" w:cs="仿宋_GB2312" w:eastAsia="仿宋_GB2312"/>
        </w:rPr>
        <w:t>谈判小组成员在政府采购活动中应当遵守下列工作纪律：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一、严格遵守政府采购法律制度关于谈判小组成员回避的规定。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谈判文件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详见附件：已标价工程量清单</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详见附件：项目负责人信息表</w:t>
      </w:r>
    </w:p>
    <w:p>
      <w:pPr>
        <w:pStyle w:val="null3"/>
        <w:ind w:firstLine="960"/>
        <w:jc w:val="left"/>
      </w:pPr>
      <w:r>
        <w:rPr>
          <w:rFonts w:ascii="仿宋_GB2312" w:hAnsi="仿宋_GB2312" w:cs="仿宋_GB2312" w:eastAsia="仿宋_GB2312"/>
        </w:rPr>
        <w:t>详见附件：强制、优先采购产品承诺函</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详见附件：企业资质信息表</w:t>
      </w:r>
    </w:p>
    <w:p>
      <w:pPr>
        <w:pStyle w:val="null3"/>
        <w:ind w:firstLine="960"/>
        <w:jc w:val="left"/>
      </w:pPr>
      <w:r>
        <w:rPr>
          <w:rFonts w:ascii="仿宋_GB2312" w:hAnsi="仿宋_GB2312" w:cs="仿宋_GB2312" w:eastAsia="仿宋_GB2312"/>
        </w:rPr>
        <w:t>详见附件：技术服务要求应答表.docx</w:t>
      </w:r>
    </w:p>
    <w:p>
      <w:pPr>
        <w:pStyle w:val="null3"/>
        <w:ind w:firstLine="960"/>
        <w:jc w:val="left"/>
      </w:pPr>
      <w:r>
        <w:rPr>
          <w:rFonts w:ascii="仿宋_GB2312" w:hAnsi="仿宋_GB2312" w:cs="仿宋_GB2312" w:eastAsia="仿宋_GB2312"/>
        </w:rPr>
        <w:t>详见附件：入川承诺函.docx</w:t>
      </w:r>
    </w:p>
    <w:p>
      <w:pPr>
        <w:pStyle w:val="null3"/>
        <w:ind w:firstLine="960"/>
        <w:jc w:val="left"/>
      </w:pPr>
      <w:r>
        <w:rPr>
          <w:rFonts w:ascii="仿宋_GB2312" w:hAnsi="仿宋_GB2312" w:cs="仿宋_GB2312" w:eastAsia="仿宋_GB2312"/>
        </w:rPr>
        <w:t>详见附件：报价明细表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 xml:space="preserve"> 政府采购合同</w:t>
      </w:r>
    </w:p>
    <w:p>
      <w:pPr>
        <w:pStyle w:val="null3"/>
        <w:jc w:val="center"/>
        <w:outlineLvl w:val="0"/>
      </w:pPr>
      <w:r>
        <w:rPr>
          <w:rFonts w:ascii="仿宋_GB2312" w:hAnsi="仿宋_GB2312" w:cs="仿宋_GB2312" w:eastAsia="仿宋_GB2312"/>
          <w:sz w:val="48"/>
          <w:b/>
        </w:rPr>
        <w:t xml:space="preserve"> （工程类）</w:t>
      </w:r>
      <w:r>
        <w:br/>
      </w:r>
      <w:r>
        <w:br/>
      </w:r>
      <w:r>
        <w:br/>
      </w:r>
      <w:r>
        <w:br/>
      </w:r>
      <w:r>
        <w:br/>
      </w:r>
    </w:p>
    <w:p>
      <w:pPr>
        <w:pStyle w:val="null3"/>
        <w:ind w:left="1800"/>
        <w:jc w:val="left"/>
      </w:pPr>
      <w:r>
        <w:rPr>
          <w:rFonts w:ascii="仿宋_GB2312" w:hAnsi="仿宋_GB2312" w:cs="仿宋_GB2312" w:eastAsia="仿宋_GB2312"/>
          <w:sz w:val="27"/>
          <w:b/>
        </w:rPr>
        <w:t xml:space="preserve"> 政府采购合同编号：</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履约地点：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签订地点：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签订时间：</w:t>
      </w:r>
      <w:r>
        <w:rPr>
          <w:rFonts w:ascii="仿宋_GB2312" w:hAnsi="仿宋_GB2312" w:cs="仿宋_GB2312" w:eastAsia="仿宋_GB2312"/>
          <w:sz w:val="27"/>
          <w:b/>
        </w:rPr>
        <w:t>20___年___月___日</w:t>
      </w:r>
    </w:p>
    <w:p>
      <w:pPr>
        <w:pStyle w:val="null3"/>
        <w:jc w:val="left"/>
      </w:pPr>
      <w:r>
        <w:rPr>
          <w:rFonts w:ascii="仿宋_GB2312" w:hAnsi="仿宋_GB2312" w:cs="仿宋_GB2312" w:eastAsia="仿宋_GB2312"/>
          <w:sz w:val="27"/>
          <w:b/>
        </w:rPr>
        <w:t xml:space="preserve"> 采购人（甲方）：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采购人地址：</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供应商(乙方)：__________________</w:t>
      </w:r>
    </w:p>
    <w:p>
      <w:pPr>
        <w:pStyle w:val="null3"/>
        <w:jc w:val="left"/>
      </w:pPr>
      <w:r>
        <w:rPr>
          <w:rFonts w:ascii="仿宋_GB2312" w:hAnsi="仿宋_GB2312" w:cs="仿宋_GB2312" w:eastAsia="仿宋_GB2312"/>
          <w:sz w:val="27"/>
          <w:b/>
        </w:rPr>
        <w:t xml:space="preserve"> 供应商地址：__________________</w:t>
      </w:r>
    </w:p>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根据《中华人民共和国政府采购法》、《中华人民共和国民法典》、《中华人民共和国建筑法》及</w:t>
      </w:r>
      <w:r>
        <w:rPr>
          <w:rFonts w:ascii="仿宋_GB2312" w:hAnsi="仿宋_GB2312" w:cs="仿宋_GB2312" w:eastAsia="仿宋_GB2312"/>
        </w:rPr>
        <w:t>________</w:t>
      </w:r>
      <w:r>
        <w:rPr>
          <w:rFonts w:ascii="仿宋_GB2312" w:hAnsi="仿宋_GB2312" w:cs="仿宋_GB2312" w:eastAsia="仿宋_GB2312"/>
        </w:rPr>
        <w:t>采购项目（项目编号：</w:t>
      </w:r>
      <w:r>
        <w:rPr>
          <w:rFonts w:ascii="仿宋_GB2312" w:hAnsi="仿宋_GB2312" w:cs="仿宋_GB2312" w:eastAsia="仿宋_GB2312"/>
        </w:rPr>
        <w:t>________</w:t>
      </w:r>
      <w:r>
        <w:rPr>
          <w:rFonts w:ascii="仿宋_GB2312" w:hAnsi="仿宋_GB2312" w:cs="仿宋_GB2312" w:eastAsia="仿宋_GB2312"/>
        </w:rPr>
        <w:t>）的</w:t>
      </w:r>
      <w:r>
        <w:rPr>
          <w:rFonts w:ascii="仿宋_GB2312" w:hAnsi="仿宋_GB2312" w:cs="仿宋_GB2312" w:eastAsia="仿宋_GB2312"/>
        </w:rPr>
        <w:t>《谈判文件》</w:t>
      </w:r>
      <w:r>
        <w:rPr>
          <w:rFonts w:ascii="仿宋_GB2312" w:hAnsi="仿宋_GB2312" w:cs="仿宋_GB2312" w:eastAsia="仿宋_GB2312"/>
        </w:rPr>
        <w:t>、乙方的响应文件及成交通知书，甲、乙双方同意签订本合同。</w:t>
      </w:r>
    </w:p>
    <w:p>
      <w:pPr>
        <w:pStyle w:val="null3"/>
        <w:jc w:val="left"/>
        <w:outlineLvl w:val="2"/>
      </w:pPr>
      <w:r>
        <w:rPr>
          <w:rFonts w:ascii="仿宋_GB2312" w:hAnsi="仿宋_GB2312" w:cs="仿宋_GB2312" w:eastAsia="仿宋_GB2312"/>
          <w:sz w:val="28"/>
          <w:b/>
        </w:rPr>
        <w:t xml:space="preserve"> 一、工程概况</w:t>
      </w:r>
    </w:p>
    <w:p>
      <w:pPr>
        <w:pStyle w:val="null3"/>
        <w:jc w:val="left"/>
      </w:pPr>
      <w:r>
        <w:rPr>
          <w:rFonts w:ascii="仿宋_GB2312" w:hAnsi="仿宋_GB2312" w:cs="仿宋_GB2312" w:eastAsia="仿宋_GB2312"/>
        </w:rPr>
        <w:t xml:space="preserve"> 1.工程名称：</w:t>
      </w:r>
      <w:r>
        <w:rPr>
          <w:rFonts w:ascii="仿宋_GB2312" w:hAnsi="仿宋_GB2312" w:cs="仿宋_GB2312" w:eastAsia="仿宋_GB2312"/>
        </w:rPr>
        <w:t>_________________________</w:t>
      </w:r>
    </w:p>
    <w:p>
      <w:pPr>
        <w:pStyle w:val="null3"/>
        <w:jc w:val="left"/>
      </w:pPr>
      <w:r>
        <w:rPr>
          <w:rFonts w:ascii="仿宋_GB2312" w:hAnsi="仿宋_GB2312" w:cs="仿宋_GB2312" w:eastAsia="仿宋_GB2312"/>
        </w:rPr>
        <w:t xml:space="preserve"> 2.工程地点：</w:t>
      </w:r>
      <w:r>
        <w:rPr>
          <w:rFonts w:ascii="仿宋_GB2312" w:hAnsi="仿宋_GB2312" w:cs="仿宋_GB2312" w:eastAsia="仿宋_GB2312"/>
        </w:rPr>
        <w:t>_________________________</w:t>
      </w:r>
    </w:p>
    <w:p>
      <w:pPr>
        <w:pStyle w:val="null3"/>
        <w:jc w:val="left"/>
      </w:pPr>
      <w:r>
        <w:rPr>
          <w:rFonts w:ascii="仿宋_GB2312" w:hAnsi="仿宋_GB2312" w:cs="仿宋_GB2312" w:eastAsia="仿宋_GB2312"/>
        </w:rPr>
        <w:t xml:space="preserve"> 3.项目编号：</w:t>
      </w:r>
      <w:r>
        <w:rPr>
          <w:rFonts w:ascii="仿宋_GB2312" w:hAnsi="仿宋_GB2312" w:cs="仿宋_GB2312" w:eastAsia="仿宋_GB2312"/>
        </w:rPr>
        <w:t>_________________________</w:t>
      </w:r>
    </w:p>
    <w:p>
      <w:pPr>
        <w:pStyle w:val="null3"/>
        <w:jc w:val="left"/>
      </w:pPr>
      <w:r>
        <w:rPr>
          <w:rFonts w:ascii="仿宋_GB2312" w:hAnsi="仿宋_GB2312" w:cs="仿宋_GB2312" w:eastAsia="仿宋_GB2312"/>
        </w:rPr>
        <w:t xml:space="preserve"> 4.工程内容、规模及承包范围</w:t>
      </w:r>
    </w:p>
    <w:p>
      <w:pPr>
        <w:pStyle w:val="null3"/>
        <w:jc w:val="left"/>
      </w:pPr>
      <w:r>
        <w:br/>
      </w:r>
    </w:p>
    <w:p>
      <w:pPr>
        <w:pStyle w:val="null3"/>
        <w:jc w:val="left"/>
        <w:outlineLvl w:val="2"/>
      </w:pPr>
      <w:r>
        <w:rPr>
          <w:rFonts w:ascii="仿宋_GB2312" w:hAnsi="仿宋_GB2312" w:cs="仿宋_GB2312" w:eastAsia="仿宋_GB2312"/>
          <w:sz w:val="28"/>
          <w:b/>
        </w:rPr>
        <w:t xml:space="preserve"> 二、合同工期</w:t>
      </w:r>
    </w:p>
    <w:p>
      <w:pPr>
        <w:pStyle w:val="null3"/>
        <w:jc w:val="left"/>
      </w:pPr>
      <w:r>
        <w:rPr>
          <w:rFonts w:ascii="仿宋_GB2312" w:hAnsi="仿宋_GB2312" w:cs="仿宋_GB2312" w:eastAsia="仿宋_GB2312"/>
        </w:rPr>
        <w:t>计划开工日期：年 月 日</w:t>
      </w:r>
    </w:p>
    <w:p>
      <w:pPr>
        <w:pStyle w:val="null3"/>
        <w:jc w:val="left"/>
      </w:pPr>
      <w:r>
        <w:rPr>
          <w:rFonts w:ascii="仿宋_GB2312" w:hAnsi="仿宋_GB2312" w:cs="仿宋_GB2312" w:eastAsia="仿宋_GB2312"/>
        </w:rPr>
        <w:t>计划竣工日期：年 月 日</w:t>
      </w:r>
    </w:p>
    <w:p>
      <w:pPr>
        <w:pStyle w:val="null3"/>
        <w:jc w:val="left"/>
      </w:pPr>
      <w:r>
        <w:rPr>
          <w:rFonts w:ascii="仿宋_GB2312" w:hAnsi="仿宋_GB2312" w:cs="仿宋_GB2312" w:eastAsia="仿宋_GB2312"/>
        </w:rPr>
        <w:t>工期总日历天数： 天。工期总日历天数与根据前述计划开竣工日期计算的工期天数不一致的，以工期总日历天数为准</w:t>
      </w:r>
    </w:p>
    <w:p>
      <w:pPr>
        <w:pStyle w:val="null3"/>
        <w:jc w:val="left"/>
        <w:outlineLvl w:val="2"/>
      </w:pPr>
      <w:r>
        <w:rPr>
          <w:rFonts w:ascii="仿宋_GB2312" w:hAnsi="仿宋_GB2312" w:cs="仿宋_GB2312" w:eastAsia="仿宋_GB2312"/>
          <w:sz w:val="28"/>
          <w:b/>
        </w:rPr>
        <w:t xml:space="preserve"> 三、质量标准和规范</w:t>
      </w:r>
    </w:p>
    <w:p>
      <w:pPr>
        <w:pStyle w:val="null3"/>
        <w:jc w:val="left"/>
      </w:pPr>
      <w:r>
        <w:rPr>
          <w:rFonts w:ascii="仿宋_GB2312" w:hAnsi="仿宋_GB2312" w:cs="仿宋_GB2312" w:eastAsia="仿宋_GB2312"/>
        </w:rPr>
        <w:t>1.该工程质量符合标准：</w:t>
      </w:r>
    </w:p>
    <w:p>
      <w:pPr>
        <w:pStyle w:val="null3"/>
        <w:jc w:val="left"/>
      </w:pPr>
      <w:r>
        <w:rPr>
          <w:rFonts w:ascii="仿宋_GB2312" w:hAnsi="仿宋_GB2312" w:cs="仿宋_GB2312" w:eastAsia="仿宋_GB2312"/>
        </w:rPr>
        <w:t>2.采购人对工程的技术标准和功能要求的特殊要求：</w:t>
      </w:r>
    </w:p>
    <w:p>
      <w:pPr>
        <w:pStyle w:val="null3"/>
        <w:jc w:val="left"/>
        <w:outlineLvl w:val="2"/>
      </w:pPr>
      <w:r>
        <w:rPr>
          <w:rFonts w:ascii="仿宋_GB2312" w:hAnsi="仿宋_GB2312" w:cs="仿宋_GB2312" w:eastAsia="仿宋_GB2312"/>
          <w:sz w:val="28"/>
          <w:b/>
        </w:rPr>
        <w:t xml:space="preserve"> 四、签约合同价与合同价格形式</w:t>
      </w:r>
    </w:p>
    <w:p>
      <w:pPr>
        <w:pStyle w:val="null3"/>
        <w:jc w:val="left"/>
      </w:pPr>
      <w:r>
        <w:rPr>
          <w:rFonts w:ascii="仿宋_GB2312" w:hAnsi="仿宋_GB2312" w:cs="仿宋_GB2312" w:eastAsia="仿宋_GB2312"/>
        </w:rPr>
        <w:t>1.签约合同价为人民币（大写）</w:t>
      </w:r>
      <w:r>
        <w:rPr>
          <w:rFonts w:ascii="仿宋_GB2312" w:hAnsi="仿宋_GB2312" w:cs="仿宋_GB2312" w:eastAsia="仿宋_GB2312"/>
        </w:rPr>
        <w:t>________</w:t>
      </w:r>
      <w:r>
        <w:rPr>
          <w:rFonts w:ascii="仿宋_GB2312" w:hAnsi="仿宋_GB2312" w:cs="仿宋_GB2312" w:eastAsia="仿宋_GB2312"/>
        </w:rPr>
        <w:t>（小写金额：</w:t>
      </w:r>
      <w:r>
        <w:rPr>
          <w:rFonts w:ascii="仿宋_GB2312" w:hAnsi="仿宋_GB2312" w:cs="仿宋_GB2312" w:eastAsia="仿宋_GB2312"/>
        </w:rPr>
        <w:t>________</w:t>
      </w:r>
      <w:r>
        <w:rPr>
          <w:rFonts w:ascii="仿宋_GB2312" w:hAnsi="仿宋_GB2312" w:cs="仿宋_GB2312" w:eastAsia="仿宋_GB2312"/>
        </w:rPr>
        <w:t>元）；</w:t>
      </w:r>
    </w:p>
    <w:p>
      <w:pPr>
        <w:pStyle w:val="null3"/>
        <w:jc w:val="left"/>
      </w:pPr>
      <w:r>
        <w:rPr>
          <w:rFonts w:ascii="仿宋_GB2312" w:hAnsi="仿宋_GB2312" w:cs="仿宋_GB2312" w:eastAsia="仿宋_GB2312"/>
        </w:rPr>
        <w:t>其中：</w:t>
      </w:r>
    </w:p>
    <w:p>
      <w:pPr>
        <w:pStyle w:val="null3"/>
        <w:jc w:val="left"/>
      </w:pPr>
      <w:r>
        <w:rPr>
          <w:rFonts w:ascii="仿宋_GB2312" w:hAnsi="仿宋_GB2312" w:cs="仿宋_GB2312" w:eastAsia="仿宋_GB2312"/>
        </w:rPr>
        <w:t>（1）安全文明施工费：</w:t>
      </w:r>
    </w:p>
    <w:p>
      <w:pPr>
        <w:pStyle w:val="null3"/>
        <w:jc w:val="left"/>
      </w:pPr>
      <w:r>
        <w:rPr>
          <w:rFonts w:ascii="仿宋_GB2312" w:hAnsi="仿宋_GB2312" w:cs="仿宋_GB2312" w:eastAsia="仿宋_GB2312"/>
        </w:rPr>
        <w:t>人民币（大写）： (¥元)；</w:t>
      </w:r>
    </w:p>
    <w:p>
      <w:pPr>
        <w:pStyle w:val="null3"/>
        <w:jc w:val="left"/>
      </w:pPr>
      <w:r>
        <w:rPr>
          <w:rFonts w:ascii="仿宋_GB2312" w:hAnsi="仿宋_GB2312" w:cs="仿宋_GB2312" w:eastAsia="仿宋_GB2312"/>
        </w:rPr>
        <w:t>（2）材料和工程设备暂估价金额：</w:t>
      </w:r>
    </w:p>
    <w:p>
      <w:pPr>
        <w:pStyle w:val="null3"/>
        <w:jc w:val="left"/>
      </w:pPr>
      <w:r>
        <w:rPr>
          <w:rFonts w:ascii="仿宋_GB2312" w:hAnsi="仿宋_GB2312" w:cs="仿宋_GB2312" w:eastAsia="仿宋_GB2312"/>
        </w:rPr>
        <w:t>人民币（大写）： (¥元)；</w:t>
      </w:r>
    </w:p>
    <w:p>
      <w:pPr>
        <w:pStyle w:val="null3"/>
        <w:jc w:val="left"/>
      </w:pPr>
      <w:r>
        <w:rPr>
          <w:rFonts w:ascii="仿宋_GB2312" w:hAnsi="仿宋_GB2312" w:cs="仿宋_GB2312" w:eastAsia="仿宋_GB2312"/>
        </w:rPr>
        <w:t>（3）专业工程暂估价金额：</w:t>
      </w:r>
    </w:p>
    <w:p>
      <w:pPr>
        <w:pStyle w:val="null3"/>
        <w:jc w:val="left"/>
      </w:pPr>
      <w:r>
        <w:rPr>
          <w:rFonts w:ascii="仿宋_GB2312" w:hAnsi="仿宋_GB2312" w:cs="仿宋_GB2312" w:eastAsia="仿宋_GB2312"/>
        </w:rPr>
        <w:t>人民币（大写）： (¥元)；</w:t>
      </w:r>
    </w:p>
    <w:p>
      <w:pPr>
        <w:pStyle w:val="null3"/>
        <w:jc w:val="left"/>
      </w:pPr>
      <w:r>
        <w:rPr>
          <w:rFonts w:ascii="仿宋_GB2312" w:hAnsi="仿宋_GB2312" w:cs="仿宋_GB2312" w:eastAsia="仿宋_GB2312"/>
        </w:rPr>
        <w:t>（4）暂列金额：</w:t>
      </w:r>
    </w:p>
    <w:p>
      <w:pPr>
        <w:pStyle w:val="null3"/>
        <w:jc w:val="left"/>
      </w:pPr>
      <w:r>
        <w:rPr>
          <w:rFonts w:ascii="仿宋_GB2312" w:hAnsi="仿宋_GB2312" w:cs="仿宋_GB2312" w:eastAsia="仿宋_GB2312"/>
        </w:rPr>
        <w:t>人民币（大写）： (¥元)；</w:t>
      </w:r>
    </w:p>
    <w:p>
      <w:pPr>
        <w:pStyle w:val="null3"/>
        <w:jc w:val="left"/>
      </w:pPr>
      <w:r>
        <w:rPr>
          <w:rFonts w:ascii="仿宋_GB2312" w:hAnsi="仿宋_GB2312" w:cs="仿宋_GB2312" w:eastAsia="仿宋_GB2312"/>
        </w:rPr>
        <w:t>2.合同定价方式：</w:t>
      </w:r>
    </w:p>
    <w:p>
      <w:pPr>
        <w:pStyle w:val="null3"/>
        <w:jc w:val="left"/>
      </w:pPr>
      <w:r>
        <w:rPr>
          <w:rFonts w:ascii="仿宋_GB2312" w:hAnsi="仿宋_GB2312" w:cs="仿宋_GB2312" w:eastAsia="仿宋_GB2312"/>
        </w:rPr>
        <w:t>3.付款进度安排及资金支付方式：</w:t>
      </w:r>
    </w:p>
    <w:p>
      <w:pPr>
        <w:pStyle w:val="null3"/>
        <w:jc w:val="left"/>
      </w:pPr>
      <w:r>
        <w:br/>
      </w:r>
    </w:p>
    <w:p>
      <w:pPr>
        <w:pStyle w:val="null3"/>
        <w:jc w:val="left"/>
        <w:outlineLvl w:val="2"/>
      </w:pPr>
      <w:r>
        <w:rPr>
          <w:rFonts w:ascii="仿宋_GB2312" w:hAnsi="仿宋_GB2312" w:cs="仿宋_GB2312" w:eastAsia="仿宋_GB2312"/>
          <w:sz w:val="28"/>
          <w:b/>
        </w:rPr>
        <w:t xml:space="preserve"> 五、项目经理</w:t>
      </w:r>
    </w:p>
    <w:p>
      <w:pPr>
        <w:pStyle w:val="null3"/>
        <w:jc w:val="left"/>
      </w:pPr>
      <w:r>
        <w:rPr>
          <w:rFonts w:ascii="仿宋_GB2312" w:hAnsi="仿宋_GB2312" w:cs="仿宋_GB2312" w:eastAsia="仿宋_GB2312"/>
        </w:rPr>
        <w:t>姓名：</w:t>
      </w:r>
    </w:p>
    <w:p>
      <w:pPr>
        <w:pStyle w:val="null3"/>
        <w:jc w:val="left"/>
      </w:pPr>
      <w:r>
        <w:rPr>
          <w:rFonts w:ascii="仿宋_GB2312" w:hAnsi="仿宋_GB2312" w:cs="仿宋_GB2312" w:eastAsia="仿宋_GB2312"/>
        </w:rPr>
        <w:t>证书名称：</w:t>
      </w:r>
    </w:p>
    <w:p>
      <w:pPr>
        <w:pStyle w:val="null3"/>
        <w:jc w:val="left"/>
      </w:pPr>
      <w:r>
        <w:rPr>
          <w:rFonts w:ascii="仿宋_GB2312" w:hAnsi="仿宋_GB2312" w:cs="仿宋_GB2312" w:eastAsia="仿宋_GB2312"/>
        </w:rPr>
        <w:t>证书编号：</w:t>
      </w:r>
    </w:p>
    <w:p>
      <w:pPr>
        <w:pStyle w:val="null3"/>
        <w:jc w:val="left"/>
      </w:pPr>
      <w:r>
        <w:rPr>
          <w:rFonts w:ascii="仿宋_GB2312" w:hAnsi="仿宋_GB2312" w:cs="仿宋_GB2312" w:eastAsia="仿宋_GB2312"/>
        </w:rPr>
        <w:t>证书专业：</w:t>
      </w:r>
    </w:p>
    <w:p>
      <w:pPr>
        <w:pStyle w:val="null3"/>
        <w:jc w:val="left"/>
        <w:outlineLvl w:val="2"/>
      </w:pPr>
      <w:r>
        <w:rPr>
          <w:rFonts w:ascii="仿宋_GB2312" w:hAnsi="仿宋_GB2312" w:cs="仿宋_GB2312" w:eastAsia="仿宋_GB2312"/>
          <w:sz w:val="28"/>
          <w:b/>
        </w:rPr>
        <w:t xml:space="preserve"> 六、合同文件构成</w:t>
      </w:r>
    </w:p>
    <w:p>
      <w:pPr>
        <w:pStyle w:val="null3"/>
        <w:jc w:val="left"/>
      </w:pPr>
      <w:r>
        <w:rPr>
          <w:rFonts w:ascii="仿宋_GB2312" w:hAnsi="仿宋_GB2312" w:cs="仿宋_GB2312" w:eastAsia="仿宋_GB2312"/>
        </w:rPr>
        <w:t>本协议书与下列文件一起构成合同文件：</w:t>
      </w:r>
    </w:p>
    <w:p>
      <w:pPr>
        <w:pStyle w:val="null3"/>
        <w:jc w:val="left"/>
      </w:pPr>
      <w:r>
        <w:rPr>
          <w:rFonts w:ascii="仿宋_GB2312" w:hAnsi="仿宋_GB2312" w:cs="仿宋_GB2312" w:eastAsia="仿宋_GB2312"/>
        </w:rPr>
        <w:t>（1）中标(成交)通知书；</w:t>
      </w:r>
    </w:p>
    <w:p>
      <w:pPr>
        <w:pStyle w:val="null3"/>
        <w:jc w:val="left"/>
      </w:pPr>
      <w:r>
        <w:rPr>
          <w:rFonts w:ascii="仿宋_GB2312" w:hAnsi="仿宋_GB2312" w:cs="仿宋_GB2312" w:eastAsia="仿宋_GB2312"/>
        </w:rPr>
        <w:t>（2）材料和工程设备暂估价金额：</w:t>
      </w:r>
    </w:p>
    <w:p>
      <w:pPr>
        <w:pStyle w:val="null3"/>
        <w:jc w:val="left"/>
      </w:pPr>
      <w:r>
        <w:rPr>
          <w:rFonts w:ascii="仿宋_GB2312" w:hAnsi="仿宋_GB2312" w:cs="仿宋_GB2312" w:eastAsia="仿宋_GB2312"/>
        </w:rPr>
        <w:t>（3）通用合同条款；</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（5）投标(响应)文件；</w:t>
      </w:r>
    </w:p>
    <w:p>
      <w:pPr>
        <w:pStyle w:val="null3"/>
        <w:jc w:val="left"/>
      </w:pPr>
      <w:r>
        <w:rPr>
          <w:rFonts w:ascii="仿宋_GB2312" w:hAnsi="仿宋_GB2312" w:cs="仿宋_GB2312" w:eastAsia="仿宋_GB2312"/>
        </w:rPr>
        <w:t>（6）暂列金额：</w:t>
      </w:r>
    </w:p>
    <w:p>
      <w:pPr>
        <w:pStyle w:val="null3"/>
        <w:jc w:val="left"/>
      </w:pPr>
      <w:r>
        <w:rPr>
          <w:rFonts w:ascii="仿宋_GB2312" w:hAnsi="仿宋_GB2312" w:cs="仿宋_GB2312" w:eastAsia="仿宋_GB2312"/>
        </w:rPr>
        <w:t>（7）评审报告；</w:t>
      </w:r>
    </w:p>
    <w:p>
      <w:pPr>
        <w:pStyle w:val="null3"/>
        <w:jc w:val="left"/>
      </w:pPr>
      <w:r>
        <w:rPr>
          <w:rFonts w:ascii="仿宋_GB2312" w:hAnsi="仿宋_GB2312" w:cs="仿宋_GB2312" w:eastAsia="仿宋_GB2312"/>
        </w:rPr>
        <w:t>（8）技术标准和要求；</w:t>
      </w:r>
    </w:p>
    <w:p>
      <w:pPr>
        <w:pStyle w:val="null3"/>
        <w:jc w:val="left"/>
      </w:pPr>
      <w:r>
        <w:rPr>
          <w:rFonts w:ascii="仿宋_GB2312" w:hAnsi="仿宋_GB2312" w:cs="仿宋_GB2312" w:eastAsia="仿宋_GB2312"/>
        </w:rPr>
        <w:t>（9）图纸；</w:t>
      </w:r>
    </w:p>
    <w:p>
      <w:pPr>
        <w:pStyle w:val="null3"/>
        <w:jc w:val="left"/>
      </w:pPr>
      <w:r>
        <w:rPr>
          <w:rFonts w:ascii="仿宋_GB2312" w:hAnsi="仿宋_GB2312" w:cs="仿宋_GB2312" w:eastAsia="仿宋_GB2312"/>
        </w:rPr>
        <w:t>（10）已标价工程量清单或预算书；</w:t>
      </w:r>
    </w:p>
    <w:p>
      <w:pPr>
        <w:pStyle w:val="null3"/>
        <w:jc w:val="left"/>
      </w:pPr>
      <w:r>
        <w:rPr>
          <w:rFonts w:ascii="仿宋_GB2312" w:hAnsi="仿宋_GB2312" w:cs="仿宋_GB2312" w:eastAsia="仿宋_GB2312"/>
        </w:rPr>
        <w:t>（11）其他合同文件。</w:t>
      </w:r>
    </w:p>
    <w:p>
      <w:pPr>
        <w:pStyle w:val="null3"/>
        <w:jc w:val="left"/>
      </w:pPr>
      <w:r>
        <w:rPr>
          <w:rFonts w:ascii="仿宋_GB2312" w:hAnsi="仿宋_GB2312" w:cs="仿宋_GB2312" w:eastAsia="仿宋_GB2312"/>
        </w:rPr>
        <w:t>在合同订立及履行过程中形成的与合同有关的文件均构成合同文件组成部分。</w:t>
      </w:r>
    </w:p>
    <w:p>
      <w:pPr>
        <w:pStyle w:val="null3"/>
        <w:jc w:val="left"/>
      </w:pPr>
      <w:r>
        <w:rPr>
          <w:rFonts w:ascii="仿宋_GB2312" w:hAnsi="仿宋_GB2312" w:cs="仿宋_GB2312" w:eastAsia="仿宋_GB2312"/>
        </w:rPr>
        <w:t>上述各项合同文件包括合同当事人就该项合同文件所作出的补充和修改，属于同一类内容的文件，应以最新签署的为准。专用合同条款及其附件须经合同当事人签字或盖章。</w:t>
      </w:r>
    </w:p>
    <w:p>
      <w:pPr>
        <w:pStyle w:val="null3"/>
        <w:jc w:val="left"/>
        <w:outlineLvl w:val="2"/>
      </w:pPr>
      <w:r>
        <w:rPr>
          <w:rFonts w:ascii="仿宋_GB2312" w:hAnsi="仿宋_GB2312" w:cs="仿宋_GB2312" w:eastAsia="仿宋_GB2312"/>
          <w:sz w:val="28"/>
          <w:b/>
        </w:rPr>
        <w:t xml:space="preserve"> 七、承诺</w:t>
      </w:r>
    </w:p>
    <w:p>
      <w:pPr>
        <w:pStyle w:val="null3"/>
        <w:jc w:val="left"/>
      </w:pPr>
      <w:r>
        <w:rPr>
          <w:rFonts w:ascii="仿宋_GB2312" w:hAnsi="仿宋_GB2312" w:cs="仿宋_GB2312" w:eastAsia="仿宋_GB2312"/>
        </w:rPr>
        <w:t>1.甲方承诺按照法律规定履行项目审批手续、筹集工程建设资金并按照合同约定的期限和方式支付合同价款。</w:t>
      </w:r>
    </w:p>
    <w:p>
      <w:pPr>
        <w:pStyle w:val="null3"/>
        <w:jc w:val="left"/>
      </w:pPr>
      <w:r>
        <w:rPr>
          <w:rFonts w:ascii="仿宋_GB2312" w:hAnsi="仿宋_GB2312" w:cs="仿宋_GB2312" w:eastAsia="仿宋_GB2312"/>
        </w:rPr>
        <w:t>2.乙方承诺按照法律规定及合同约定组织完成工程施工，确保工程质量和安全，不进行转包及违法分包，并在缺陷责任期及保修期内承担相应的工程维修责任。</w:t>
      </w:r>
    </w:p>
    <w:p>
      <w:pPr>
        <w:pStyle w:val="null3"/>
        <w:jc w:val="left"/>
      </w:pPr>
      <w:r>
        <w:rPr>
          <w:rFonts w:ascii="仿宋_GB2312" w:hAnsi="仿宋_GB2312" w:cs="仿宋_GB2312" w:eastAsia="仿宋_GB2312"/>
        </w:rPr>
        <w:t>3.乙方承诺遵守《中华人民共和国劳动合同法》有关规定和《中华人民共和国妇女权益保障法》中关于“劳动和社会保障权益”的有关要求。</w:t>
      </w:r>
    </w:p>
    <w:p>
      <w:pPr>
        <w:pStyle w:val="null3"/>
        <w:jc w:val="left"/>
        <w:outlineLvl w:val="2"/>
      </w:pPr>
      <w:r>
        <w:rPr>
          <w:rFonts w:ascii="仿宋_GB2312" w:hAnsi="仿宋_GB2312" w:cs="仿宋_GB2312" w:eastAsia="仿宋_GB2312"/>
          <w:sz w:val="28"/>
          <w:b/>
        </w:rPr>
        <w:t xml:space="preserve"> 八、验收、交付标准和方法</w:t>
      </w:r>
    </w:p>
    <w:p>
      <w:pPr>
        <w:pStyle w:val="null3"/>
        <w:jc w:val="left"/>
      </w:pPr>
      <w:r>
        <w:br/>
      </w:r>
    </w:p>
    <w:p>
      <w:pPr>
        <w:pStyle w:val="null3"/>
        <w:jc w:val="left"/>
        <w:outlineLvl w:val="2"/>
      </w:pPr>
      <w:r>
        <w:rPr>
          <w:rFonts w:ascii="仿宋_GB2312" w:hAnsi="仿宋_GB2312" w:cs="仿宋_GB2312" w:eastAsia="仿宋_GB2312"/>
          <w:sz w:val="28"/>
          <w:b/>
        </w:rPr>
        <w:t xml:space="preserve"> 九、质量保修范围和保修期</w:t>
      </w:r>
    </w:p>
    <w:p>
      <w:pPr>
        <w:pStyle w:val="null3"/>
        <w:jc w:val="left"/>
      </w:pPr>
      <w:r>
        <w:br/>
      </w:r>
    </w:p>
    <w:p>
      <w:pPr>
        <w:pStyle w:val="null3"/>
        <w:jc w:val="left"/>
        <w:outlineLvl w:val="2"/>
      </w:pPr>
      <w:r>
        <w:rPr>
          <w:rFonts w:ascii="仿宋_GB2312" w:hAnsi="仿宋_GB2312" w:cs="仿宋_GB2312" w:eastAsia="仿宋_GB2312"/>
          <w:sz w:val="28"/>
          <w:b/>
        </w:rPr>
        <w:t xml:space="preserve"> 十、违约责任</w:t>
      </w:r>
    </w:p>
    <w:p>
      <w:pPr>
        <w:pStyle w:val="null3"/>
        <w:jc w:val="left"/>
      </w:pPr>
      <w:r>
        <w:br/>
      </w:r>
    </w:p>
    <w:p>
      <w:pPr>
        <w:pStyle w:val="null3"/>
        <w:jc w:val="left"/>
        <w:outlineLvl w:val="2"/>
      </w:pPr>
      <w:r>
        <w:rPr>
          <w:rFonts w:ascii="仿宋_GB2312" w:hAnsi="仿宋_GB2312" w:cs="仿宋_GB2312" w:eastAsia="仿宋_GB2312"/>
          <w:sz w:val="28"/>
          <w:b/>
        </w:rPr>
        <w:t xml:space="preserve"> 十一、解决争议的方法</w:t>
      </w:r>
    </w:p>
    <w:p>
      <w:pPr>
        <w:pStyle w:val="null3"/>
        <w:jc w:val="left"/>
      </w:pPr>
      <w:r>
        <w:br/>
      </w:r>
    </w:p>
    <w:p>
      <w:pPr>
        <w:pStyle w:val="null3"/>
        <w:jc w:val="left"/>
        <w:outlineLvl w:val="2"/>
      </w:pPr>
      <w:r>
        <w:rPr>
          <w:rFonts w:ascii="仿宋_GB2312" w:hAnsi="仿宋_GB2312" w:cs="仿宋_GB2312" w:eastAsia="仿宋_GB2312"/>
          <w:sz w:val="28"/>
          <w:b/>
        </w:rPr>
        <w:t xml:space="preserve"> 十二、签订时间</w:t>
      </w:r>
    </w:p>
    <w:p>
      <w:pPr>
        <w:pStyle w:val="null3"/>
        <w:jc w:val="left"/>
      </w:pPr>
      <w:r>
        <w:rPr>
          <w:rFonts w:ascii="仿宋_GB2312" w:hAnsi="仿宋_GB2312" w:cs="仿宋_GB2312" w:eastAsia="仿宋_GB2312"/>
        </w:rPr>
        <w:t>本合同于</w:t>
      </w:r>
      <w:r>
        <w:rPr>
          <w:rFonts w:ascii="仿宋_GB2312" w:hAnsi="仿宋_GB2312" w:cs="仿宋_GB2312" w:eastAsia="仿宋_GB2312"/>
        </w:rPr>
        <w:t>20___年___月___日</w:t>
      </w:r>
      <w:r>
        <w:rPr>
          <w:rFonts w:ascii="仿宋_GB2312" w:hAnsi="仿宋_GB2312" w:cs="仿宋_GB2312" w:eastAsia="仿宋_GB2312"/>
        </w:rPr>
        <w:t>签订。</w:t>
      </w:r>
    </w:p>
    <w:p>
      <w:pPr>
        <w:pStyle w:val="null3"/>
        <w:jc w:val="left"/>
        <w:outlineLvl w:val="2"/>
      </w:pPr>
      <w:r>
        <w:rPr>
          <w:rFonts w:ascii="仿宋_GB2312" w:hAnsi="仿宋_GB2312" w:cs="仿宋_GB2312" w:eastAsia="仿宋_GB2312"/>
          <w:sz w:val="28"/>
          <w:b/>
        </w:rPr>
        <w:t xml:space="preserve"> 十三、签订地点</w:t>
      </w:r>
    </w:p>
    <w:p>
      <w:pPr>
        <w:pStyle w:val="null3"/>
        <w:jc w:val="left"/>
      </w:pPr>
      <w:r>
        <w:rPr>
          <w:rFonts w:ascii="仿宋_GB2312" w:hAnsi="仿宋_GB2312" w:cs="仿宋_GB2312" w:eastAsia="仿宋_GB2312"/>
        </w:rPr>
        <w:t>本合同在</w:t>
      </w:r>
      <w:r>
        <w:rPr>
          <w:rFonts w:ascii="仿宋_GB2312" w:hAnsi="仿宋_GB2312" w:cs="仿宋_GB2312" w:eastAsia="仿宋_GB2312"/>
        </w:rPr>
        <w:t>_________</w:t>
      </w:r>
      <w:r>
        <w:rPr>
          <w:rFonts w:ascii="仿宋_GB2312" w:hAnsi="仿宋_GB2312" w:cs="仿宋_GB2312" w:eastAsia="仿宋_GB2312"/>
        </w:rPr>
        <w:t>签订。</w:t>
      </w:r>
    </w:p>
    <w:p>
      <w:pPr>
        <w:pStyle w:val="null3"/>
        <w:jc w:val="left"/>
        <w:outlineLvl w:val="2"/>
      </w:pPr>
      <w:r>
        <w:rPr>
          <w:rFonts w:ascii="仿宋_GB2312" w:hAnsi="仿宋_GB2312" w:cs="仿宋_GB2312" w:eastAsia="仿宋_GB2312"/>
          <w:sz w:val="28"/>
          <w:b/>
        </w:rPr>
        <w:t xml:space="preserve"> 十四、补充协议</w:t>
      </w:r>
    </w:p>
    <w:p>
      <w:pPr>
        <w:pStyle w:val="null3"/>
        <w:jc w:val="left"/>
      </w:pPr>
      <w:r>
        <w:rPr>
          <w:rFonts w:ascii="仿宋_GB2312" w:hAnsi="仿宋_GB2312" w:cs="仿宋_GB2312" w:eastAsia="仿宋_GB2312"/>
        </w:rPr>
        <w:t>合同未尽事宜，合同当事人另行签订补充协议，补充协议是合同的组成部分。</w:t>
      </w:r>
    </w:p>
    <w:p>
      <w:pPr>
        <w:pStyle w:val="null3"/>
        <w:jc w:val="left"/>
        <w:outlineLvl w:val="2"/>
      </w:pPr>
      <w:r>
        <w:rPr>
          <w:rFonts w:ascii="仿宋_GB2312" w:hAnsi="仿宋_GB2312" w:cs="仿宋_GB2312" w:eastAsia="仿宋_GB2312"/>
          <w:sz w:val="28"/>
          <w:b/>
        </w:rPr>
        <w:t xml:space="preserve"> 十五、合同生效</w:t>
      </w:r>
    </w:p>
    <w:p>
      <w:pPr>
        <w:pStyle w:val="null3"/>
        <w:jc w:val="left"/>
      </w:pPr>
      <w:r>
        <w:rPr>
          <w:rFonts w:ascii="仿宋_GB2312" w:hAnsi="仿宋_GB2312" w:cs="仿宋_GB2312" w:eastAsia="仿宋_GB2312"/>
        </w:rPr>
        <w:t>本合同自_______生效。</w:t>
      </w:r>
    </w:p>
    <w:p>
      <w:pPr>
        <w:pStyle w:val="null3"/>
        <w:jc w:val="left"/>
        <w:outlineLvl w:val="2"/>
      </w:pPr>
      <w:r>
        <w:rPr>
          <w:rFonts w:ascii="仿宋_GB2312" w:hAnsi="仿宋_GB2312" w:cs="仿宋_GB2312" w:eastAsia="仿宋_GB2312"/>
          <w:sz w:val="28"/>
          <w:b/>
        </w:rPr>
        <w:t xml:space="preserve"> 十六、合同份数</w:t>
      </w:r>
    </w:p>
    <w:p>
      <w:pPr>
        <w:pStyle w:val="null3"/>
        <w:jc w:val="left"/>
      </w:pPr>
      <w:r>
        <w:rPr>
          <w:rFonts w:ascii="仿宋_GB2312" w:hAnsi="仿宋_GB2312" w:cs="仿宋_GB2312" w:eastAsia="仿宋_GB2312"/>
        </w:rPr>
        <w:t>本合同一式___份，均具有同等法律效力，甲方执___份，乙方执___份。</w:t>
      </w:r>
      <w:r>
        <w:br/>
      </w:r>
      <w:r>
        <w:br/>
      </w:r>
      <w:r>
        <w:br/>
      </w:r>
      <w:r>
        <w:br/>
      </w:r>
      <w:r>
        <w:br/>
      </w:r>
    </w:p>
    <w:p>
      <w:pPr>
        <w:pStyle w:val="null3"/>
        <w:jc w:val="left"/>
      </w:pPr>
      <w:r>
        <w:rPr>
          <w:rFonts w:ascii="仿宋_GB2312" w:hAnsi="仿宋_GB2312" w:cs="仿宋_GB2312" w:eastAsia="仿宋_GB2312"/>
        </w:rPr>
        <w:t xml:space="preserve"> 甲方： （盖章）</w:t>
      </w:r>
    </w:p>
    <w:p>
      <w:pPr>
        <w:pStyle w:val="null3"/>
        <w:jc w:val="left"/>
      </w:pPr>
      <w:r>
        <w:rPr>
          <w:rFonts w:ascii="仿宋_GB2312" w:hAnsi="仿宋_GB2312" w:cs="仿宋_GB2312" w:eastAsia="仿宋_GB2312"/>
        </w:rPr>
        <w:t xml:space="preserve"> 法定代表人或主要负责人（授权代表）：</w:t>
      </w:r>
    </w:p>
    <w:p>
      <w:pPr>
        <w:pStyle w:val="null3"/>
        <w:jc w:val="left"/>
      </w:pPr>
      <w:r>
        <w:rPr>
          <w:rFonts w:ascii="仿宋_GB2312" w:hAnsi="仿宋_GB2312" w:cs="仿宋_GB2312" w:eastAsia="仿宋_GB2312"/>
        </w:rPr>
        <w:t xml:space="preserve"> 地 址：</w:t>
      </w:r>
    </w:p>
    <w:p>
      <w:pPr>
        <w:pStyle w:val="null3"/>
        <w:jc w:val="left"/>
      </w:pPr>
      <w:r>
        <w:rPr>
          <w:rFonts w:ascii="仿宋_GB2312" w:hAnsi="仿宋_GB2312" w:cs="仿宋_GB2312" w:eastAsia="仿宋_GB2312"/>
        </w:rPr>
        <w:t xml:space="preserve"> 开户银行：</w:t>
      </w:r>
    </w:p>
    <w:p>
      <w:pPr>
        <w:pStyle w:val="null3"/>
        <w:jc w:val="left"/>
      </w:pPr>
      <w:r>
        <w:rPr>
          <w:rFonts w:ascii="仿宋_GB2312" w:hAnsi="仿宋_GB2312" w:cs="仿宋_GB2312" w:eastAsia="仿宋_GB2312"/>
        </w:rPr>
        <w:t xml:space="preserve"> 账号：</w:t>
      </w:r>
    </w:p>
    <w:p>
      <w:pPr>
        <w:pStyle w:val="null3"/>
        <w:jc w:val="left"/>
      </w:pPr>
      <w:r>
        <w:rPr>
          <w:rFonts w:ascii="仿宋_GB2312" w:hAnsi="仿宋_GB2312" w:cs="仿宋_GB2312" w:eastAsia="仿宋_GB2312"/>
        </w:rPr>
        <w:t xml:space="preserve"> 签订时间： 年 月 日</w:t>
      </w:r>
    </w:p>
    <w:p>
      <w:pPr>
        <w:pStyle w:val="null3"/>
        <w:jc w:val="left"/>
      </w:pPr>
      <w:r>
        <w:rPr>
          <w:rFonts w:ascii="仿宋_GB2312" w:hAnsi="仿宋_GB2312" w:cs="仿宋_GB2312" w:eastAsia="仿宋_GB2312"/>
        </w:rPr>
        <w:t xml:space="preserve"> 乙方：（盖章）</w:t>
      </w:r>
    </w:p>
    <w:p>
      <w:pPr>
        <w:pStyle w:val="null3"/>
        <w:jc w:val="left"/>
      </w:pPr>
      <w:r>
        <w:rPr>
          <w:rFonts w:ascii="仿宋_GB2312" w:hAnsi="仿宋_GB2312" w:cs="仿宋_GB2312" w:eastAsia="仿宋_GB2312"/>
        </w:rPr>
        <w:t xml:space="preserve"> 法定代表人或主要负责人（授权代表）：</w:t>
      </w:r>
    </w:p>
    <w:p>
      <w:pPr>
        <w:pStyle w:val="null3"/>
        <w:jc w:val="left"/>
      </w:pPr>
      <w:r>
        <w:rPr>
          <w:rFonts w:ascii="仿宋_GB2312" w:hAnsi="仿宋_GB2312" w:cs="仿宋_GB2312" w:eastAsia="仿宋_GB2312"/>
        </w:rPr>
        <w:t xml:space="preserve"> 地 址：</w:t>
      </w:r>
    </w:p>
    <w:p>
      <w:pPr>
        <w:pStyle w:val="null3"/>
        <w:jc w:val="left"/>
      </w:pPr>
      <w:r>
        <w:rPr>
          <w:rFonts w:ascii="仿宋_GB2312" w:hAnsi="仿宋_GB2312" w:cs="仿宋_GB2312" w:eastAsia="仿宋_GB2312"/>
        </w:rPr>
        <w:t xml:space="preserve"> 开户银行：</w:t>
      </w:r>
    </w:p>
    <w:p>
      <w:pPr>
        <w:pStyle w:val="null3"/>
        <w:jc w:val="left"/>
      </w:pPr>
      <w:r>
        <w:rPr>
          <w:rFonts w:ascii="仿宋_GB2312" w:hAnsi="仿宋_GB2312" w:cs="仿宋_GB2312" w:eastAsia="仿宋_GB2312"/>
        </w:rPr>
        <w:t xml:space="preserve"> 账号：</w:t>
      </w:r>
    </w:p>
    <w:p>
      <w:pPr>
        <w:pStyle w:val="null3"/>
        <w:jc w:val="left"/>
      </w:pPr>
      <w:r>
        <w:rPr>
          <w:rFonts w:ascii="仿宋_GB2312" w:hAnsi="仿宋_GB2312" w:cs="仿宋_GB2312" w:eastAsia="仿宋_GB2312"/>
        </w:rPr>
        <w:t xml:space="preserve"> 签订时间： 年 月 日</w:t>
      </w:r>
    </w:p>
    <w:p>
      <w:pPr>
        <w:pStyle w:val="null3"/>
        <w:jc w:val="left"/>
      </w:pP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