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052" w:firstLineChars="700"/>
        <w:jc w:val="both"/>
        <w:rPr>
          <w:rFonts w:ascii="Times New Roman" w:hAnsi="Times New Roman" w:eastAsia="方正小标宋简体" w:cs="Times New Roman"/>
          <w:sz w:val="44"/>
          <w:szCs w:val="44"/>
          <w:shd w:val="clear" w:color="auto" w:fill="FFFFFF"/>
        </w:rPr>
      </w:pPr>
      <w:bookmarkStart w:id="0" w:name="_GoBack"/>
      <w:bookmarkEnd w:id="0"/>
      <w:r>
        <w:rPr>
          <w:rFonts w:ascii="Times New Roman" w:hAnsi="Times New Roman" w:eastAsia="方正小标宋简体" w:cs="Times New Roman"/>
          <w:sz w:val="44"/>
          <w:szCs w:val="44"/>
          <w:shd w:val="clear" w:color="auto" w:fill="FFFFFF"/>
        </w:rPr>
        <w:t>四川省政府网站与政务新媒体检查指标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小标宋简体" w:cs="Times New Roman"/>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小标宋简体" w:cs="Times New Roman"/>
          <w:sz w:val="44"/>
          <w:szCs w:val="44"/>
          <w:shd w:val="clear" w:color="auto" w:fill="FFFFFF"/>
        </w:rPr>
      </w:pPr>
    </w:p>
    <w:p>
      <w:pPr>
        <w:pStyle w:val="6"/>
        <w:widowControl/>
        <w:spacing w:beforeAutospacing="0" w:afterAutospacing="0" w:line="360" w:lineRule="exact"/>
        <w:ind w:firstLine="412" w:firstLineChars="200"/>
        <w:jc w:val="both"/>
        <w:rPr>
          <w:rFonts w:ascii="Times New Roman" w:hAnsi="Times New Roman" w:eastAsiaTheme="majorEastAsia"/>
          <w:b/>
          <w:sz w:val="21"/>
          <w:szCs w:val="21"/>
        </w:rPr>
      </w:pPr>
      <w:r>
        <w:rPr>
          <w:rFonts w:ascii="Times New Roman" w:hAnsi="Times New Roman" w:eastAsiaTheme="majorEastAsia"/>
          <w:b/>
          <w:sz w:val="21"/>
          <w:szCs w:val="21"/>
        </w:rPr>
        <w:t>指标说明：</w:t>
      </w:r>
    </w:p>
    <w:p>
      <w:pPr>
        <w:pStyle w:val="6"/>
        <w:widowControl/>
        <w:spacing w:beforeAutospacing="0" w:afterAutospacing="0" w:line="360" w:lineRule="exact"/>
        <w:ind w:firstLine="412" w:firstLineChars="200"/>
        <w:jc w:val="both"/>
        <w:rPr>
          <w:rFonts w:ascii="Times New Roman" w:hAnsi="Times New Roman" w:eastAsiaTheme="majorEastAsia"/>
          <w:b/>
          <w:color w:val="auto"/>
          <w:sz w:val="21"/>
          <w:szCs w:val="21"/>
          <w:u w:val="single"/>
        </w:rPr>
      </w:pPr>
      <w:r>
        <w:rPr>
          <w:rFonts w:ascii="Times New Roman" w:hAnsi="Times New Roman" w:eastAsiaTheme="majorEastAsia"/>
          <w:bCs/>
          <w:sz w:val="21"/>
          <w:szCs w:val="21"/>
        </w:rPr>
        <w:t>本指标分为三部分，第一部分为单项否决指标，适用于所有政府网站、政府系统政务新媒体；第二部分</w:t>
      </w:r>
      <w:r>
        <w:rPr>
          <w:rFonts w:hint="eastAsia" w:ascii="Times New Roman" w:hAnsi="Times New Roman" w:eastAsiaTheme="majorEastAsia"/>
          <w:bCs/>
          <w:sz w:val="21"/>
          <w:szCs w:val="21"/>
        </w:rPr>
        <w:t>为</w:t>
      </w:r>
      <w:r>
        <w:rPr>
          <w:rFonts w:ascii="Times New Roman" w:hAnsi="Times New Roman" w:eastAsiaTheme="majorEastAsia"/>
          <w:bCs/>
          <w:sz w:val="21"/>
          <w:szCs w:val="21"/>
        </w:rPr>
        <w:t>扣分指标</w:t>
      </w:r>
      <w:r>
        <w:rPr>
          <w:rFonts w:hint="eastAsia" w:ascii="Times New Roman" w:hAnsi="Times New Roman" w:eastAsiaTheme="majorEastAsia"/>
          <w:bCs/>
          <w:sz w:val="21"/>
          <w:szCs w:val="21"/>
          <w:lang w:eastAsia="zh-CN"/>
        </w:rPr>
        <w:t>，</w:t>
      </w:r>
      <w:r>
        <w:rPr>
          <w:rFonts w:ascii="Times New Roman" w:hAnsi="Times New Roman" w:eastAsiaTheme="majorEastAsia"/>
          <w:bCs/>
          <w:sz w:val="21"/>
          <w:szCs w:val="21"/>
        </w:rPr>
        <w:t>第三部分</w:t>
      </w:r>
      <w:r>
        <w:rPr>
          <w:rFonts w:hint="eastAsia" w:ascii="Times New Roman" w:hAnsi="Times New Roman" w:eastAsiaTheme="majorEastAsia"/>
          <w:bCs/>
          <w:sz w:val="21"/>
          <w:szCs w:val="21"/>
        </w:rPr>
        <w:t>为</w:t>
      </w:r>
      <w:r>
        <w:rPr>
          <w:rFonts w:ascii="Times New Roman" w:hAnsi="Times New Roman" w:eastAsiaTheme="majorEastAsia"/>
          <w:bCs/>
          <w:sz w:val="21"/>
          <w:szCs w:val="21"/>
        </w:rPr>
        <w:t>加分指标，适用于政府网站，个别指标适用于</w:t>
      </w:r>
      <w:r>
        <w:rPr>
          <w:rFonts w:ascii="Times New Roman" w:hAnsi="Times New Roman" w:eastAsiaTheme="majorEastAsia"/>
          <w:bCs/>
          <w:color w:val="auto"/>
          <w:sz w:val="21"/>
          <w:szCs w:val="21"/>
        </w:rPr>
        <w:t>政府系统政务新媒体。扣分指标分值为120分，加分指标分值为30分。</w:t>
      </w:r>
    </w:p>
    <w:p>
      <w:pPr>
        <w:spacing w:line="360" w:lineRule="exact"/>
        <w:ind w:firstLine="412" w:firstLineChars="20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对政府网站检查时，如</w:t>
      </w:r>
      <w:r>
        <w:rPr>
          <w:rFonts w:hint="eastAsia" w:ascii="Times New Roman" w:hAnsi="Times New Roman" w:cs="Times New Roman" w:eastAsiaTheme="majorEastAsia"/>
          <w:bCs/>
          <w:color w:val="auto"/>
          <w:sz w:val="21"/>
          <w:szCs w:val="21"/>
        </w:rPr>
        <w:t>网站</w:t>
      </w:r>
      <w:r>
        <w:rPr>
          <w:rFonts w:ascii="Times New Roman" w:hAnsi="Times New Roman" w:cs="Times New Roman" w:eastAsiaTheme="majorEastAsia"/>
          <w:bCs/>
          <w:color w:val="auto"/>
          <w:sz w:val="21"/>
          <w:szCs w:val="21"/>
        </w:rPr>
        <w:t>出现单项否决指标中的任意一种情形，即判定为不合格网站，不再对其他指标进行评分。如不存在单项否决问题，则对扣分指标进行评分，如评分结果低于72分，判定为不合格网站，高于96分，则进入加分指标评分环节，最后得分为第二、三部分得分之和。其中，采用扣分方式评分的，单项指标扣分之和不超过本项指标总分值。对于没有对外服务职能的省直部门（单位），不检查其网站涉及办事服务的指标，对扣分指标评分时以95分为满分，结果乘以</w:t>
      </w:r>
      <w:r>
        <w:rPr>
          <w:rFonts w:hint="eastAsia" w:ascii="Times New Roman" w:hAnsi="Times New Roman" w:cs="Times New Roman" w:eastAsiaTheme="majorEastAsia"/>
          <w:bCs/>
          <w:color w:val="auto"/>
          <w:sz w:val="21"/>
          <w:szCs w:val="21"/>
        </w:rPr>
        <w:t>120</w:t>
      </w:r>
      <w:r>
        <w:rPr>
          <w:rFonts w:ascii="Times New Roman" w:hAnsi="Times New Roman" w:cs="Times New Roman" w:eastAsiaTheme="majorEastAsia"/>
          <w:bCs/>
          <w:color w:val="auto"/>
          <w:sz w:val="21"/>
          <w:szCs w:val="21"/>
        </w:rPr>
        <w:t>/</w:t>
      </w:r>
      <w:r>
        <w:rPr>
          <w:rFonts w:hint="eastAsia" w:ascii="Times New Roman" w:hAnsi="Times New Roman" w:cs="Times New Roman" w:eastAsiaTheme="majorEastAsia"/>
          <w:bCs/>
          <w:color w:val="auto"/>
          <w:sz w:val="21"/>
          <w:szCs w:val="21"/>
        </w:rPr>
        <w:t>95</w:t>
      </w:r>
      <w:r>
        <w:rPr>
          <w:rFonts w:ascii="Times New Roman" w:hAnsi="Times New Roman" w:cs="Times New Roman" w:eastAsiaTheme="majorEastAsia"/>
          <w:bCs/>
          <w:color w:val="auto"/>
          <w:sz w:val="21"/>
          <w:szCs w:val="21"/>
        </w:rPr>
        <w:t>为第二部分得分。</w:t>
      </w:r>
    </w:p>
    <w:p>
      <w:pPr>
        <w:spacing w:line="360" w:lineRule="exact"/>
        <w:ind w:firstLine="412" w:firstLineChars="20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对政务新媒体检查时，如政务新媒体出现单项否决指标中的任意一种情形，则判定为不合格。</w:t>
      </w:r>
    </w:p>
    <w:p>
      <w:pPr>
        <w:spacing w:line="360" w:lineRule="exact"/>
        <w:ind w:firstLine="192" w:firstLineChars="200"/>
        <w:rPr>
          <w:rFonts w:ascii="Times New Roman" w:hAnsi="Times New Roman" w:cs="Times New Roman" w:eastAsiaTheme="majorEastAsia"/>
          <w:bCs/>
          <w:color w:val="auto"/>
          <w:sz w:val="10"/>
          <w:szCs w:val="10"/>
        </w:rPr>
      </w:pPr>
    </w:p>
    <w:p>
      <w:pPr>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 xml:space="preserve">一、单项否决 </w:t>
      </w:r>
    </w:p>
    <w:tbl>
      <w:tblPr>
        <w:tblStyle w:val="8"/>
        <w:tblW w:w="13606" w:type="dxa"/>
        <w:jc w:val="center"/>
        <w:tblLayout w:type="fixed"/>
        <w:tblCellMar>
          <w:top w:w="0" w:type="dxa"/>
          <w:left w:w="0" w:type="dxa"/>
          <w:bottom w:w="0" w:type="dxa"/>
          <w:right w:w="0" w:type="dxa"/>
        </w:tblCellMar>
      </w:tblPr>
      <w:tblGrid>
        <w:gridCol w:w="1238"/>
        <w:gridCol w:w="1451"/>
        <w:gridCol w:w="10917"/>
      </w:tblGrid>
      <w:tr>
        <w:tblPrEx>
          <w:tblCellMar>
            <w:top w:w="0" w:type="dxa"/>
            <w:left w:w="0" w:type="dxa"/>
            <w:bottom w:w="0" w:type="dxa"/>
            <w:right w:w="0" w:type="dxa"/>
          </w:tblCellMar>
        </w:tblPrEx>
        <w:trPr>
          <w:trHeight w:val="460" w:hRule="atLeast"/>
          <w:tblHeader/>
          <w:jc w:val="center"/>
        </w:trPr>
        <w:tc>
          <w:tcPr>
            <w:tcW w:w="12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检查对象</w:t>
            </w:r>
          </w:p>
        </w:tc>
        <w:tc>
          <w:tcPr>
            <w:tcW w:w="14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指　标</w:t>
            </w:r>
          </w:p>
        </w:tc>
        <w:tc>
          <w:tcPr>
            <w:tcW w:w="109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b/>
                <w:color w:val="auto"/>
                <w:sz w:val="21"/>
                <w:szCs w:val="21"/>
              </w:rPr>
            </w:pPr>
            <w:r>
              <w:rPr>
                <w:rFonts w:ascii="Times New Roman" w:hAnsi="Times New Roman" w:cs="Times New Roman" w:eastAsiaTheme="majorEastAsia"/>
                <w:b/>
                <w:color w:val="auto"/>
                <w:kern w:val="0"/>
                <w:sz w:val="21"/>
                <w:szCs w:val="21"/>
                <w:lang w:bidi="ar"/>
              </w:rPr>
              <w:t>评分细则</w:t>
            </w:r>
          </w:p>
        </w:tc>
      </w:tr>
      <w:tr>
        <w:tblPrEx>
          <w:tblCellMar>
            <w:top w:w="0" w:type="dxa"/>
            <w:left w:w="0" w:type="dxa"/>
            <w:bottom w:w="0" w:type="dxa"/>
            <w:right w:w="0" w:type="dxa"/>
          </w:tblCellMar>
        </w:tblPrEx>
        <w:trPr>
          <w:trHeight w:val="2520" w:hRule="atLeast"/>
          <w:jc w:val="center"/>
        </w:trPr>
        <w:tc>
          <w:tcPr>
            <w:tcW w:w="12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政府网站</w:t>
            </w: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p>
          <w:p>
            <w:pPr>
              <w:widowControl/>
              <w:spacing w:line="360" w:lineRule="exact"/>
              <w:jc w:val="center"/>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政府网站</w:t>
            </w:r>
          </w:p>
        </w:tc>
        <w:tc>
          <w:tcPr>
            <w:tcW w:w="14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安全、泄密事故等严重问题</w:t>
            </w:r>
          </w:p>
        </w:tc>
        <w:tc>
          <w:tcPr>
            <w:tcW w:w="109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出现严重表述错误。</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泄露国家秘密。</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发布或链接反动、暴力、色情等内容。</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4.</w:t>
            </w:r>
            <w:r>
              <w:rPr>
                <w:rFonts w:ascii="Times New Roman" w:hAnsi="Times New Roman" w:cs="Times New Roman" w:eastAsiaTheme="majorEastAsia"/>
                <w:color w:val="auto"/>
                <w:kern w:val="0"/>
                <w:sz w:val="21"/>
                <w:szCs w:val="21"/>
                <w:lang w:bidi="ar"/>
              </w:rPr>
              <w:t>对安全攻击（如页面被挂马、内容被篡改等）没有及时有效处置造成严重安全事故。</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5.</w:t>
            </w:r>
            <w:r>
              <w:rPr>
                <w:rFonts w:ascii="Times New Roman" w:hAnsi="Times New Roman" w:cs="Times New Roman" w:eastAsiaTheme="majorEastAsia"/>
                <w:color w:val="auto"/>
                <w:kern w:val="0"/>
                <w:sz w:val="21"/>
                <w:szCs w:val="21"/>
                <w:lang w:bidi="ar"/>
              </w:rPr>
              <w:t>存在弄虚作假行为（如伪造发稿日期等）。</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6.</w:t>
            </w:r>
            <w:r>
              <w:rPr>
                <w:rFonts w:ascii="Times New Roman" w:hAnsi="Times New Roman" w:cs="Times New Roman" w:eastAsiaTheme="majorEastAsia"/>
                <w:color w:val="auto"/>
                <w:kern w:val="0"/>
                <w:sz w:val="21"/>
                <w:szCs w:val="21"/>
                <w:lang w:bidi="ar"/>
              </w:rPr>
              <w:t>因网站建设管理工作不当引发严重负面舆情。</w:t>
            </w:r>
          </w:p>
          <w:p>
            <w:pPr>
              <w:widowControl/>
              <w:spacing w:line="32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9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站点无法访问</w:t>
            </w:r>
          </w:p>
        </w:tc>
        <w:tc>
          <w:tcPr>
            <w:tcW w:w="109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监测1周，每天间隔性访问20次以上，超过（含）15秒网站仍打不开的次数累计占比超过（含）5%，即单项否决。</w:t>
            </w:r>
          </w:p>
        </w:tc>
      </w:tr>
      <w:tr>
        <w:tblPrEx>
          <w:tblCellMar>
            <w:top w:w="0" w:type="dxa"/>
            <w:left w:w="0" w:type="dxa"/>
            <w:bottom w:w="0" w:type="dxa"/>
            <w:right w:w="0" w:type="dxa"/>
          </w:tblCellMar>
        </w:tblPrEx>
        <w:trPr>
          <w:trHeight w:val="20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首页不更新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监测2周，首页无信息更新的，即单项否决。</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如首页仅为网站栏目导航入口，所有二级页面无信息更新的，即单项否决。</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（注：稿件发布页未注明发布时间的视为不更新，下同。）</w:t>
            </w:r>
          </w:p>
        </w:tc>
      </w:tr>
      <w:tr>
        <w:tblPrEx>
          <w:tblCellMar>
            <w:top w:w="0" w:type="dxa"/>
            <w:left w:w="0" w:type="dxa"/>
            <w:bottom w:w="0" w:type="dxa"/>
            <w:right w:w="0" w:type="dxa"/>
          </w:tblCellMar>
        </w:tblPrEx>
        <w:trPr>
          <w:trHeight w:val="1535"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栏目不更新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监测时间点前2周内的动态、要闻类栏目，以及监测时间点前6个月内的通知公告、政策文件类一级栏目，累计超过（含）5个未更新。</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应更新但长期未更新的栏目数量超过（含）10个。</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空白栏目数量超过（含）5个。</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1260"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互动回应差</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未提供网上有效咨询建言渠道（网上信访、纪检举报等专门渠道除外）。</w:t>
            </w:r>
          </w:p>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监测时间点前1年内，对网民留言应及时答复处理的政务咨询类栏目（在线访谈、调查征集、网上信访、纪检举报类栏目除外）存在超过3个月未回应有效留言的现象。</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2265" w:hRule="atLeast"/>
          <w:jc w:val="center"/>
        </w:trPr>
        <w:tc>
          <w:tcPr>
            <w:tcW w:w="12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服务不实用</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未提供办事服务。</w:t>
            </w:r>
          </w:p>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办事指南重点要素类别（包括事项名称、设定依据、申请条件、办理材料、办理地点、办理机构、收费标准、办理时间、联系电话、办理流程）缺失4类及以上的事项数量超过（含）5个。</w:t>
            </w:r>
          </w:p>
          <w:p>
            <w:pPr>
              <w:widowControl/>
              <w:spacing w:line="340" w:lineRule="exact"/>
              <w:ind w:right="142" w:rightChars="45"/>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事项总数不足5个的，每个事项办事指南重点要素类别（包括事项名称、设定依据、申请条件、办理材料、办理地点、办理机构、收费标准、办理时间、联系电话、办理流程）均缺失4类及以上。</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（注：对没有对外服务职能的部门，不检查其网站该项指标。）</w:t>
            </w:r>
          </w:p>
        </w:tc>
      </w:tr>
      <w:tr>
        <w:tblPrEx>
          <w:tblCellMar>
            <w:top w:w="0" w:type="dxa"/>
            <w:left w:w="0" w:type="dxa"/>
            <w:bottom w:w="0" w:type="dxa"/>
            <w:right w:w="0" w:type="dxa"/>
          </w:tblCellMar>
        </w:tblPrEx>
        <w:trPr>
          <w:trHeight w:val="1724" w:hRule="atLeast"/>
          <w:jc w:val="center"/>
        </w:trPr>
        <w:tc>
          <w:tcPr>
            <w:tcW w:w="1238"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政务新媒体</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安全、泄密事故等严重问题</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出现严重表述错误。</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泄露国家秘密。</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3.</w:t>
            </w:r>
            <w:r>
              <w:rPr>
                <w:rFonts w:ascii="Times New Roman" w:hAnsi="Times New Roman" w:cs="Times New Roman" w:eastAsiaTheme="majorEastAsia"/>
                <w:color w:val="auto"/>
                <w:kern w:val="0"/>
                <w:sz w:val="21"/>
                <w:szCs w:val="21"/>
                <w:lang w:bidi="ar"/>
              </w:rPr>
              <w:t>发布或链接反动、暴力、色情等内容。</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4.</w:t>
            </w:r>
            <w:r>
              <w:rPr>
                <w:rFonts w:ascii="Times New Roman" w:hAnsi="Times New Roman" w:cs="Times New Roman" w:eastAsiaTheme="majorEastAsia"/>
                <w:color w:val="auto"/>
                <w:kern w:val="0"/>
                <w:sz w:val="21"/>
                <w:szCs w:val="21"/>
                <w:lang w:bidi="ar"/>
              </w:rPr>
              <w:t>因发布内容不当引发严重负面舆情。</w:t>
            </w:r>
          </w:p>
          <w:p>
            <w:pPr>
              <w:widowControl/>
              <w:spacing w:line="34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r>
        <w:tblPrEx>
          <w:tblCellMar>
            <w:top w:w="0" w:type="dxa"/>
            <w:left w:w="0" w:type="dxa"/>
            <w:bottom w:w="0" w:type="dxa"/>
            <w:right w:w="0" w:type="dxa"/>
          </w:tblCellMar>
        </w:tblPrEx>
        <w:trPr>
          <w:trHeight w:val="625" w:hRule="atLeast"/>
          <w:jc w:val="center"/>
        </w:trPr>
        <w:tc>
          <w:tcPr>
            <w:tcW w:w="123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内容不更新</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监测时间点前2周内无更新。</w:t>
            </w:r>
          </w:p>
          <w:p>
            <w:pPr>
              <w:widowControl/>
              <w:spacing w:line="360" w:lineRule="exact"/>
              <w:textAlignment w:val="center"/>
              <w:rPr>
                <w:rFonts w:ascii="Times New Roman" w:hAnsi="Times New Roman" w:cs="Times New Roman" w:eastAsiaTheme="majorEastAsia"/>
                <w:color w:val="auto"/>
                <w:sz w:val="21"/>
                <w:szCs w:val="21"/>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移动客户端（APP）无法下载或使用，发生“僵尸”“睡眠”情况。</w:t>
            </w:r>
          </w:p>
        </w:tc>
      </w:tr>
      <w:tr>
        <w:tblPrEx>
          <w:tblCellMar>
            <w:top w:w="0" w:type="dxa"/>
            <w:left w:w="0" w:type="dxa"/>
            <w:bottom w:w="0" w:type="dxa"/>
            <w:right w:w="0" w:type="dxa"/>
          </w:tblCellMar>
        </w:tblPrEx>
        <w:trPr>
          <w:trHeight w:val="750" w:hRule="atLeast"/>
          <w:jc w:val="center"/>
        </w:trPr>
        <w:tc>
          <w:tcPr>
            <w:tcW w:w="123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exact"/>
              <w:jc w:val="center"/>
              <w:rPr>
                <w:rFonts w:ascii="Times New Roman" w:hAnsi="Times New Roman" w:cs="Times New Roman" w:eastAsiaTheme="majorEastAsia"/>
                <w:color w:val="auto"/>
                <w:sz w:val="21"/>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jc w:val="center"/>
              <w:textAlignment w:val="center"/>
              <w:rPr>
                <w:rFonts w:ascii="Times New Roman" w:hAnsi="Times New Roman" w:cs="Times New Roman" w:eastAsiaTheme="majorEastAsia"/>
                <w:color w:val="auto"/>
                <w:sz w:val="21"/>
                <w:szCs w:val="21"/>
              </w:rPr>
            </w:pPr>
            <w:r>
              <w:rPr>
                <w:rFonts w:ascii="Times New Roman" w:hAnsi="Times New Roman" w:cs="Times New Roman" w:eastAsiaTheme="majorEastAsia"/>
                <w:color w:val="auto"/>
                <w:kern w:val="0"/>
                <w:sz w:val="21"/>
                <w:szCs w:val="21"/>
                <w:lang w:bidi="ar"/>
              </w:rPr>
              <w:t>互动回应差</w:t>
            </w:r>
          </w:p>
        </w:tc>
        <w:tc>
          <w:tcPr>
            <w:tcW w:w="10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1.</w:t>
            </w:r>
            <w:r>
              <w:rPr>
                <w:rFonts w:ascii="Times New Roman" w:hAnsi="Times New Roman" w:cs="Times New Roman" w:eastAsiaTheme="majorEastAsia"/>
                <w:color w:val="auto"/>
                <w:kern w:val="0"/>
                <w:sz w:val="21"/>
                <w:szCs w:val="21"/>
                <w:lang w:bidi="ar"/>
              </w:rPr>
              <w:t>未提供有效互动功能。</w:t>
            </w:r>
          </w:p>
          <w:p>
            <w:pPr>
              <w:widowControl/>
              <w:spacing w:line="360" w:lineRule="exact"/>
              <w:textAlignment w:val="center"/>
              <w:rPr>
                <w:rFonts w:ascii="Times New Roman" w:hAnsi="Times New Roman" w:cs="Times New Roman" w:eastAsiaTheme="majorEastAsia"/>
                <w:color w:val="auto"/>
                <w:kern w:val="0"/>
                <w:sz w:val="21"/>
                <w:szCs w:val="21"/>
                <w:lang w:bidi="ar"/>
              </w:rPr>
            </w:pPr>
            <w:r>
              <w:rPr>
                <w:rFonts w:hint="eastAsia" w:ascii="Times New Roman" w:hAnsi="Times New Roman" w:cs="Times New Roman" w:eastAsiaTheme="majorEastAsia"/>
                <w:color w:val="auto"/>
                <w:kern w:val="0"/>
                <w:sz w:val="21"/>
                <w:szCs w:val="21"/>
                <w:lang w:bidi="ar"/>
              </w:rPr>
              <w:t>2.</w:t>
            </w:r>
            <w:r>
              <w:rPr>
                <w:rFonts w:ascii="Times New Roman" w:hAnsi="Times New Roman" w:cs="Times New Roman" w:eastAsiaTheme="majorEastAsia"/>
                <w:color w:val="auto"/>
                <w:kern w:val="0"/>
                <w:sz w:val="21"/>
                <w:szCs w:val="21"/>
                <w:lang w:bidi="ar"/>
              </w:rPr>
              <w:t>存在购买“粉丝”、强制要求群众点赞等弄虚作假行为。</w:t>
            </w:r>
          </w:p>
          <w:p>
            <w:pPr>
              <w:widowControl/>
              <w:spacing w:line="360" w:lineRule="exact"/>
              <w:textAlignment w:val="center"/>
              <w:rPr>
                <w:rFonts w:ascii="Times New Roman" w:hAnsi="Times New Roman" w:cs="Times New Roman" w:eastAsiaTheme="majorEastAsia"/>
                <w:color w:val="auto"/>
                <w:kern w:val="0"/>
                <w:sz w:val="21"/>
                <w:szCs w:val="21"/>
                <w:lang w:bidi="ar"/>
              </w:rPr>
            </w:pPr>
            <w:r>
              <w:rPr>
                <w:rFonts w:ascii="Times New Roman" w:hAnsi="Times New Roman" w:cs="Times New Roman" w:eastAsiaTheme="majorEastAsia"/>
                <w:color w:val="auto"/>
                <w:kern w:val="0"/>
                <w:sz w:val="21"/>
                <w:szCs w:val="21"/>
                <w:lang w:bidi="ar"/>
              </w:rPr>
              <w:t>上述情况出现任意一种，即单项否决。</w:t>
            </w:r>
          </w:p>
        </w:tc>
      </w:tr>
    </w:tbl>
    <w:p>
      <w:pPr>
        <w:adjustRightInd w:val="0"/>
        <w:snapToGrid w:val="0"/>
        <w:jc w:val="left"/>
        <w:rPr>
          <w:rFonts w:ascii="Times New Roman" w:hAnsi="Times New Roman" w:eastAsia="黑体" w:cs="Times New Roman"/>
          <w:bCs/>
          <w:color w:val="auto"/>
          <w:sz w:val="30"/>
          <w:szCs w:val="30"/>
          <w:shd w:val="clear" w:color="auto" w:fill="FFFFFF"/>
        </w:rPr>
      </w:pPr>
    </w:p>
    <w:p>
      <w:p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二、扣分指标（120分）</w:t>
      </w:r>
    </w:p>
    <w:p>
      <w:pPr>
        <w:adjustRightInd w:val="0"/>
        <w:snapToGrid w:val="0"/>
        <w:jc w:val="left"/>
        <w:rPr>
          <w:rFonts w:ascii="Times New Roman" w:hAnsi="Times New Roman" w:eastAsia="黑体" w:cs="Times New Roman"/>
          <w:bCs/>
          <w:color w:val="auto"/>
          <w:sz w:val="30"/>
          <w:szCs w:val="30"/>
          <w:shd w:val="clear" w:color="auto" w:fill="FFFFFF"/>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421"/>
        <w:gridCol w:w="10260"/>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blHeader/>
          <w:jc w:val="center"/>
        </w:trPr>
        <w:tc>
          <w:tcPr>
            <w:tcW w:w="1268"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一级指标</w:t>
            </w:r>
          </w:p>
        </w:tc>
        <w:tc>
          <w:tcPr>
            <w:tcW w:w="1421"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二级指标</w:t>
            </w:r>
          </w:p>
        </w:tc>
        <w:tc>
          <w:tcPr>
            <w:tcW w:w="10260"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评分细则</w:t>
            </w:r>
          </w:p>
        </w:tc>
        <w:tc>
          <w:tcPr>
            <w:tcW w:w="657" w:type="dxa"/>
            <w:vAlign w:val="center"/>
          </w:tcPr>
          <w:p>
            <w:pPr>
              <w:widowControl/>
              <w:spacing w:line="380" w:lineRule="exact"/>
              <w:jc w:val="center"/>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b/>
                <w:color w:val="auto"/>
                <w:kern w:val="0"/>
                <w:sz w:val="21"/>
                <w:szCs w:val="21"/>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restart"/>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发布解读</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4分）</w:t>
            </w: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发布解读</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4分）</w:t>
            </w: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both"/>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概况信息</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未开设概况信息类栏目的，扣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概况信息更新不及时或不准确的，每发现一处，扣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〔注：对省直部门（单位）网站不检查该项指标。〕</w:t>
            </w:r>
            <w:r>
              <w:rPr>
                <w:rFonts w:ascii="Times New Roman" w:hAnsi="Times New Roman" w:eastAsia="宋体" w:cs="Times New Roman"/>
                <w:color w:val="auto"/>
                <w:kern w:val="0"/>
                <w:sz w:val="21"/>
                <w:szCs w:val="21"/>
                <w:lang w:bidi="ar"/>
              </w:rPr>
              <w:tab/>
            </w:r>
          </w:p>
        </w:tc>
        <w:tc>
          <w:tcPr>
            <w:tcW w:w="657" w:type="dxa"/>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机构职能</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未开设机构职能类栏目的，扣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机构职能信息不准确的，每发现一处，扣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〔注：省直部门（单位）网站未开设机构职能类栏目的，扣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分，信息不准确的，每发现一处扣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分，最多扣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领导信息</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未开设领导信息类栏目的，扣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领导姓名、简历等信息缺失或不完整、不准确的，每发现一处，扣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动态要闻</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未开设动态要闻类栏目的，扣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监测时间点前2周内未更新的，扣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政策文件</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未开设政策文件类栏目的，扣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监测时间点前6个月内政策文件类一级栏目未更新的，扣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政策解读</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未开设政策解读类栏目的，扣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监测时间点前6个月内政策解读类一级栏目未更新的，扣</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解读比例</w:t>
            </w:r>
          </w:p>
        </w:tc>
        <w:tc>
          <w:tcPr>
            <w:tcW w:w="10260" w:type="dxa"/>
            <w:vAlign w:val="center"/>
          </w:tcPr>
          <w:p>
            <w:pPr>
              <w:widowControl/>
              <w:spacing w:line="400" w:lineRule="exact"/>
              <w:ind w:right="243" w:rightChars="77"/>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随机抽查网站已发布的3个以本地区本部门或本地区本部门办公厅（室）名义印发的涉及面广、社会关注度高的政策文件，被解读的文件数量每少一个，扣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（注：不足3个的则检查全部文件。）</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解读关联</w:t>
            </w:r>
          </w:p>
        </w:tc>
        <w:tc>
          <w:tcPr>
            <w:tcW w:w="10260" w:type="dxa"/>
            <w:vAlign w:val="center"/>
          </w:tcPr>
          <w:p>
            <w:pPr>
              <w:widowControl/>
              <w:spacing w:line="400" w:lineRule="exact"/>
              <w:ind w:right="243" w:rightChars="77"/>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随机抽查网站已发布的3个解读稿：未与被解读的政策文件相关联的，每发现一处，扣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分；该政策文件未与被抽查解读稿相关联的，每发现一处，扣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（注：不足3个的则检查全部解读稿。）</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其他栏目</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其他栏目存在空白的，每发现一个，扣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其他栏目存在应更新未更新的，每发现一个，扣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（注：因空白、应更新未更新等原因已按其他指标扣分的，本指标项下不重复扣分。）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Merge w:val="restart"/>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办事服务</w:t>
            </w: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（25分）</w:t>
            </w: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事项公开</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未对办事服务事项集中分类展示的，扣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在线申请</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未提供在线注册功能或提供注册功能但用户（含异地用户）无法注册的，扣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注册用户无法在线办事的，扣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68" w:type="dxa"/>
            <w:vMerge w:val="continue"/>
            <w:vAlign w:val="center"/>
          </w:tcPr>
          <w:p>
            <w:pPr>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办事统计</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未公开办事统计数据的，扣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监测时间点前1个月内未更新的，扣0.5分；3个月内未更新的，扣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办事指南</w:t>
            </w:r>
          </w:p>
        </w:tc>
        <w:tc>
          <w:tcPr>
            <w:tcW w:w="10260" w:type="dxa"/>
            <w:vAlign w:val="center"/>
          </w:tcPr>
          <w:p>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随机抽查5个办事服务事项：</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事项无办事指南的，每发现一个，扣4分；</w:t>
            </w:r>
          </w:p>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提供办事指南，但重点要素类别（包括事项名称、设定依据、申请条件、办理材料、办理地点、办理机构、收费标准、办理时间、联系电话、办理流程）缺失的，每发现一处，扣1分；</w:t>
            </w:r>
          </w:p>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办理材料格式要求不明确的（如未说明原件/复印件、纸质版/电子版、份数等），每发现一个存在该问题的事项，扣1分；</w:t>
            </w:r>
          </w:p>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存在表述含糊不清的情形（如“根据有关法律法规规定应提交的其他材料”等表述），每发现一个存在该问题的事项，扣2分；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办事指南中提到的政策文件仅有名称、未说明具体内容的，每发现一个存在该问题的事项，扣1分。</w:t>
            </w:r>
          </w:p>
          <w:p>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（注：不足5个的则检查全部事项。）</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内容准确</w:t>
            </w:r>
          </w:p>
        </w:tc>
        <w:tc>
          <w:tcPr>
            <w:tcW w:w="10260" w:type="dxa"/>
            <w:vAlign w:val="center"/>
          </w:tcPr>
          <w:p>
            <w:pPr>
              <w:widowControl/>
              <w:spacing w:line="350" w:lineRule="exact"/>
              <w:ind w:right="243" w:rightChars="77"/>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随机抽查5个办事指南，信息（如咨询电话、投诉电话等）存在错误，或与实际办事要求不一致的，每发现一处，扣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（注：不足5个的则检查全部指南。）</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表格样表</w:t>
            </w:r>
          </w:p>
        </w:tc>
        <w:tc>
          <w:tcPr>
            <w:tcW w:w="10260" w:type="dxa"/>
            <w:vAlign w:val="center"/>
          </w:tcPr>
          <w:p>
            <w:pPr>
              <w:widowControl/>
              <w:spacing w:line="32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随机抽查2个办事指南，要求办事人提供申请表、申请书等表单但未提供规范表格获取渠道的，每发现一个存在该问题的办事指南，扣2分。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68" w:type="dxa"/>
            <w:vMerge w:val="restart"/>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26</w:t>
            </w:r>
            <w:r>
              <w:rPr>
                <w:rFonts w:ascii="Times New Roman" w:hAnsi="Times New Roman" w:eastAsia="宋体" w:cs="Times New Roman"/>
                <w:color w:val="auto"/>
                <w:kern w:val="0"/>
                <w:sz w:val="21"/>
                <w:szCs w:val="21"/>
                <w:lang w:bidi="ar"/>
              </w:rPr>
              <w:t>分）</w:t>
            </w: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pPr>
              <w:widowControl/>
              <w:spacing w:line="35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eastAsia="zh-CN" w:bidi="ar"/>
              </w:rPr>
              <w:t>（</w:t>
            </w:r>
            <w:r>
              <w:rPr>
                <w:rFonts w:hint="eastAsia" w:ascii="Times New Roman" w:hAnsi="Times New Roman" w:eastAsia="宋体" w:cs="Times New Roman"/>
                <w:color w:val="auto"/>
                <w:kern w:val="0"/>
                <w:sz w:val="21"/>
                <w:szCs w:val="21"/>
                <w:lang w:bidi="ar"/>
              </w:rPr>
              <w:t>26</w:t>
            </w:r>
            <w:r>
              <w:rPr>
                <w:rFonts w:ascii="Times New Roman" w:hAnsi="Times New Roman" w:eastAsia="宋体" w:cs="Times New Roman"/>
                <w:color w:val="auto"/>
                <w:kern w:val="0"/>
                <w:sz w:val="21"/>
                <w:szCs w:val="21"/>
                <w:lang w:bidi="ar"/>
              </w:rPr>
              <w:t>分）</w:t>
            </w: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信息提交</w:t>
            </w:r>
          </w:p>
        </w:tc>
        <w:tc>
          <w:tcPr>
            <w:tcW w:w="10260" w:type="dxa"/>
            <w:vAlign w:val="center"/>
          </w:tcPr>
          <w:p>
            <w:pPr>
              <w:widowControl/>
              <w:spacing w:line="35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存在网民（含异地用户）无法使用网站互动交流功能提交信息问题的，扣1分。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统一登录</w:t>
            </w:r>
          </w:p>
        </w:tc>
        <w:tc>
          <w:tcPr>
            <w:tcW w:w="10260" w:type="dxa"/>
            <w:vAlign w:val="center"/>
          </w:tcPr>
          <w:p>
            <w:pPr>
              <w:widowControl/>
              <w:spacing w:line="35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网站各个具有互动交流功能的栏目（网上信访、纪检举报等专门渠道除外）提供的注册登录功能，未实现统一注册登录的，扣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8" w:type="dxa"/>
            <w:vMerge w:val="continue"/>
            <w:vAlign w:val="center"/>
          </w:tcPr>
          <w:p>
            <w:pPr>
              <w:widowControl/>
              <w:spacing w:line="35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留言公开</w:t>
            </w:r>
          </w:p>
        </w:tc>
        <w:tc>
          <w:tcPr>
            <w:tcW w:w="10260" w:type="dxa"/>
            <w:vAlign w:val="center"/>
          </w:tcPr>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咨询建言类栏目（网上信访、纪检举报等专门渠道除外）对所有网民留言都未公开的，扣</w:t>
            </w:r>
            <w:r>
              <w:rPr>
                <w:rFonts w:hint="eastAsia" w:ascii="Times New Roman" w:hAnsi="Times New Roman" w:eastAsia="宋体" w:cs="Times New Roman"/>
                <w:color w:val="auto"/>
                <w:kern w:val="0"/>
                <w:sz w:val="21"/>
                <w:szCs w:val="21"/>
                <w:lang w:bidi="ar"/>
              </w:rPr>
              <w:t>10</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随机抽查5条已公开的网民留言，未公开留言时间、答复时间、答复单位、答复内容的，每发现一处，扣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监测时间点前2个月内未更新的，扣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未公开留言受理反馈情况统计数据的，扣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pPr>
              <w:widowControl/>
              <w:spacing w:line="35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（注：不足5条的则检查全部留言。）</w:t>
            </w:r>
          </w:p>
        </w:tc>
        <w:tc>
          <w:tcPr>
            <w:tcW w:w="657" w:type="dxa"/>
            <w:vAlign w:val="center"/>
          </w:tcPr>
          <w:p>
            <w:pPr>
              <w:widowControl/>
              <w:spacing w:line="35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8" w:type="dxa"/>
            <w:vMerge w:val="continue"/>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办理答复</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模拟用户进行2次简单常见问题咨询：</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未在5个工作日内收到网上答复意见的，每发现一次，扣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答复内容质量不高，有推诿、敷衍等现象的，每发现一次，扣</w:t>
            </w:r>
            <w:r>
              <w:rPr>
                <w:rFonts w:hint="eastAsia" w:ascii="Times New Roman" w:hAnsi="Times New Roman" w:eastAsia="宋体" w:cs="Times New Roman"/>
                <w:color w:val="auto"/>
                <w:kern w:val="0"/>
                <w:sz w:val="21"/>
                <w:szCs w:val="21"/>
                <w:lang w:bidi="ar"/>
              </w:rPr>
              <w:t>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68" w:type="dxa"/>
            <w:vMerge w:val="restart"/>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p>
          <w:p>
            <w:pPr>
              <w:spacing w:line="36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5分）</w:t>
            </w: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ind w:firstLine="103" w:firstLineChars="50"/>
              <w:jc w:val="both"/>
              <w:textAlignment w:val="center"/>
              <w:rPr>
                <w:rFonts w:ascii="Times New Roman" w:hAnsi="Times New Roman" w:eastAsia="宋体" w:cs="Times New Roman"/>
                <w:color w:val="auto"/>
                <w:kern w:val="0"/>
                <w:sz w:val="21"/>
                <w:szCs w:val="21"/>
                <w:lang w:bidi="ar"/>
              </w:rPr>
            </w:pPr>
          </w:p>
          <w:p>
            <w:pPr>
              <w:widowControl/>
              <w:spacing w:line="400" w:lineRule="exact"/>
              <w:jc w:val="both"/>
              <w:textAlignment w:val="center"/>
              <w:rPr>
                <w:rFonts w:ascii="Times New Roman" w:hAnsi="Times New Roman" w:eastAsia="宋体" w:cs="Times New Roman"/>
                <w:color w:val="auto"/>
                <w:kern w:val="0"/>
                <w:sz w:val="21"/>
                <w:szCs w:val="21"/>
                <w:lang w:bidi="ar"/>
              </w:rPr>
            </w:pP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5分）</w:t>
            </w:r>
          </w:p>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域名名称</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域名不符合规范的，扣</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r>
              <w:rPr>
                <w:rFonts w:hint="eastAsia" w:ascii="Times New Roman" w:hAnsi="Times New Roman" w:eastAsia="宋体" w:cs="Times New Roman"/>
                <w:color w:val="auto"/>
                <w:kern w:val="0"/>
                <w:sz w:val="21"/>
                <w:szCs w:val="21"/>
                <w:lang w:bidi="ar"/>
              </w:rPr>
              <w:t>（注：包括备案域名与实际使用域名不一致、结构不规范等情况。）</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网站未以本地区本部门名称命名的，扣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网站名称未在全站页面头部区域显著展示的，扣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网站标识</w:t>
            </w:r>
          </w:p>
        </w:tc>
        <w:tc>
          <w:tcPr>
            <w:tcW w:w="10260" w:type="dxa"/>
            <w:vAlign w:val="center"/>
          </w:tcPr>
          <w:p>
            <w:pPr>
              <w:widowControl/>
              <w:spacing w:line="400" w:lineRule="exact"/>
              <w:ind w:right="243" w:rightChars="7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未在全站页面底部功能区清晰列明党政机关网站标识、网站标识码、ICP备案编号、公安机关备案标识、网站主办单位、联系方式的，每缺一项，扣0.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可用性</w:t>
            </w:r>
          </w:p>
        </w:tc>
        <w:tc>
          <w:tcPr>
            <w:tcW w:w="10260" w:type="dxa"/>
            <w:vAlign w:val="center"/>
          </w:tcPr>
          <w:p>
            <w:pPr>
              <w:widowControl/>
              <w:spacing w:line="400" w:lineRule="exact"/>
              <w:ind w:right="243" w:rightChars="77"/>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首页上的链接（包括图片、附件、外部链接等）打不开或错误的，每发现一处，扣0.</w:t>
            </w: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分；如首页仅为网站栏目导航入口，则检查所有二级页面上的链接。</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其他页面上的链接（包括图片、附件、外部链接等）打不开或错误的，每发现一处，扣</w:t>
            </w:r>
            <w:r>
              <w:rPr>
                <w:rFonts w:hint="eastAsia" w:ascii="Times New Roman" w:hAnsi="Times New Roman" w:eastAsia="宋体" w:cs="Times New Roman"/>
                <w:color w:val="auto"/>
                <w:kern w:val="0"/>
                <w:sz w:val="21"/>
                <w:szCs w:val="21"/>
                <w:lang w:bidi="ar"/>
              </w:rPr>
              <w:t>0.2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Merge w:val="restart"/>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“我为政府网站找错”</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未在首页底部功能区规范添加“我为政府网站找错”入口的，扣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未在其他页面底部功能区规范添加“我为政府网站找错”入口的，每发现一处，扣0.</w:t>
            </w: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sz w:val="21"/>
                <w:szCs w:val="21"/>
              </w:rPr>
            </w:pPr>
          </w:p>
        </w:tc>
        <w:tc>
          <w:tcPr>
            <w:tcW w:w="1421" w:type="dxa"/>
            <w:vMerge w:val="continue"/>
            <w:vAlign w:val="center"/>
          </w:tcPr>
          <w:p>
            <w:pPr>
              <w:spacing w:line="400" w:lineRule="exact"/>
              <w:jc w:val="center"/>
              <w:rPr>
                <w:rFonts w:ascii="Times New Roman" w:hAnsi="Times New Roman" w:eastAsia="宋体" w:cs="Times New Roman"/>
                <w:color w:val="auto"/>
                <w:sz w:val="21"/>
                <w:szCs w:val="21"/>
              </w:rPr>
            </w:pP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监测时间点前6个月内，存在网民留言超过3个工作日未答复的，扣6分。</w:t>
            </w:r>
          </w:p>
          <w:p>
            <w:pPr>
              <w:widowControl/>
              <w:spacing w:line="400" w:lineRule="exac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监测时间点前6个月内，存在答复内容质量不高，有推诿、敷衍等现象的，每发现一条，扣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站内搜索</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未提供全站站内搜索功能或功能不可用的，扣</w:t>
            </w:r>
            <w:r>
              <w:rPr>
                <w:rFonts w:hint="eastAsia" w:ascii="Times New Roman" w:hAnsi="Times New Roman" w:eastAsia="宋体" w:cs="Times New Roman"/>
                <w:color w:val="auto"/>
                <w:kern w:val="0"/>
                <w:sz w:val="21"/>
                <w:szCs w:val="21"/>
                <w:lang w:bidi="ar"/>
              </w:rPr>
              <w:t>6</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随机选取4条网站已发布的信息或服务的标题进行测试，在搜索结果第一页无法找到该内容的，每条扣</w:t>
            </w:r>
            <w:r>
              <w:rPr>
                <w:rFonts w:hint="eastAsia" w:ascii="Times New Roman" w:hAnsi="Times New Roman" w:eastAsia="宋体" w:cs="Times New Roman"/>
                <w:color w:val="auto"/>
                <w:kern w:val="0"/>
                <w:sz w:val="21"/>
                <w:szCs w:val="21"/>
                <w:lang w:bidi="ar"/>
              </w:rPr>
              <w:t>1.5</w:t>
            </w:r>
            <w:r>
              <w:rPr>
                <w:rFonts w:ascii="Times New Roman" w:hAnsi="Times New Roman" w:eastAsia="宋体" w:cs="Times New Roman"/>
                <w:color w:val="auto"/>
                <w:kern w:val="0"/>
                <w:sz w:val="21"/>
                <w:szCs w:val="21"/>
                <w:lang w:bidi="ar"/>
              </w:rPr>
              <w:t>分。</w:t>
            </w:r>
          </w:p>
          <w:p>
            <w:pPr>
              <w:widowControl/>
              <w:spacing w:line="40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未对搜索结果进行分类展现的（如按照政策文件、办事指南等进行分类），扣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68" w:type="dxa"/>
            <w:vMerge w:val="continue"/>
            <w:vAlign w:val="center"/>
          </w:tcPr>
          <w:p>
            <w:pPr>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一号登录</w:t>
            </w:r>
          </w:p>
        </w:tc>
        <w:tc>
          <w:tcPr>
            <w:tcW w:w="10260" w:type="dxa"/>
            <w:vAlign w:val="center"/>
          </w:tcPr>
          <w:p>
            <w:pPr>
              <w:widowControl/>
              <w:spacing w:line="40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注册用户在各个功能板块（网上信访、纪检举报等专门渠道除外）无法一号登录的，扣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40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页面标签</w:t>
            </w:r>
          </w:p>
        </w:tc>
        <w:tc>
          <w:tcPr>
            <w:tcW w:w="10260" w:type="dxa"/>
            <w:vAlign w:val="center"/>
          </w:tcPr>
          <w:p>
            <w:pPr>
              <w:widowControl/>
              <w:spacing w:line="36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随机抽查5个内容页面，无站点标签或内容标签的，每个扣0.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p>
            <w:pPr>
              <w:widowControl/>
              <w:spacing w:line="360" w:lineRule="exac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随机抽查5个栏目页面，无站点标签或栏目标签的，每个扣0.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兼容性</w:t>
            </w:r>
          </w:p>
        </w:tc>
        <w:tc>
          <w:tcPr>
            <w:tcW w:w="10260" w:type="dxa"/>
            <w:vAlign w:val="center"/>
          </w:tcPr>
          <w:p>
            <w:pPr>
              <w:widowControl/>
              <w:spacing w:line="36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使用主流浏览器访问网站，不能正常显示页面内容的，每类扣</w:t>
            </w:r>
            <w:r>
              <w:rPr>
                <w:rFonts w:hint="eastAsia" w:ascii="Times New Roman" w:hAnsi="Times New Roman" w:eastAsia="宋体" w:cs="Times New Roman"/>
                <w:color w:val="auto"/>
                <w:kern w:val="0"/>
                <w:sz w:val="21"/>
                <w:szCs w:val="21"/>
                <w:lang w:bidi="ar"/>
              </w:rPr>
              <w:t>0.5</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IPv6改造</w:t>
            </w:r>
          </w:p>
        </w:tc>
        <w:tc>
          <w:tcPr>
            <w:tcW w:w="10260" w:type="dxa"/>
            <w:vAlign w:val="center"/>
          </w:tcPr>
          <w:p>
            <w:pPr>
              <w:widowControl/>
              <w:spacing w:line="360" w:lineRule="exac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未按照要求完成IPv6改造的，扣1分。</w:t>
            </w:r>
          </w:p>
        </w:tc>
        <w:tc>
          <w:tcPr>
            <w:tcW w:w="657" w:type="dxa"/>
            <w:vAlign w:val="center"/>
          </w:tcPr>
          <w:p>
            <w:pPr>
              <w:widowControl/>
              <w:spacing w:line="36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68" w:type="dxa"/>
            <w:vMerge w:val="restart"/>
            <w:vAlign w:val="center"/>
          </w:tcPr>
          <w:p>
            <w:pPr>
              <w:widowControl/>
              <w:spacing w:line="360" w:lineRule="exact"/>
              <w:ind w:firstLine="103" w:firstLineChars="50"/>
              <w:jc w:val="both"/>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工作保障</w:t>
            </w:r>
          </w:p>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（20分）</w:t>
            </w: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工作通报</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被国务院办公厅通报批评或被媒体曝光问题的，扣6分；被省政府办公厅通报批评的，每次扣</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日常监测</w:t>
            </w:r>
          </w:p>
        </w:tc>
        <w:tc>
          <w:tcPr>
            <w:tcW w:w="10260" w:type="dxa"/>
            <w:vAlign w:val="center"/>
          </w:tcPr>
          <w:p>
            <w:pPr>
              <w:widowControl/>
              <w:spacing w:line="400" w:lineRule="exact"/>
              <w:textAlignment w:val="center"/>
              <w:rPr>
                <w:rFonts w:ascii="Times New Roman" w:hAnsi="Times New Roman" w:eastAsia="宋体" w:cs="Times New Roman"/>
                <w:b/>
                <w:color w:val="auto"/>
                <w:kern w:val="0"/>
                <w:sz w:val="21"/>
                <w:szCs w:val="21"/>
                <w:lang w:bidi="ar"/>
              </w:rPr>
            </w:pPr>
            <w:r>
              <w:rPr>
                <w:rFonts w:ascii="Times New Roman" w:hAnsi="Times New Roman" w:eastAsia="宋体" w:cs="Times New Roman"/>
                <w:color w:val="auto"/>
                <w:kern w:val="0"/>
                <w:sz w:val="21"/>
                <w:szCs w:val="21"/>
                <w:lang w:bidi="ar"/>
              </w:rPr>
              <w:t>日常监测中每发现一个错别字、漏字，扣0.</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系统维护</w:t>
            </w:r>
          </w:p>
        </w:tc>
        <w:tc>
          <w:tcPr>
            <w:tcW w:w="10260" w:type="dxa"/>
            <w:vAlign w:val="center"/>
          </w:tcPr>
          <w:p>
            <w:pPr>
              <w:widowControl/>
              <w:spacing w:line="40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未按要求维护、规范填报全国政府网站信息报送系统、全国政务新媒体信息报送系统的，每发现一次，扣1分。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8" w:type="dxa"/>
            <w:vMerge w:val="continue"/>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p>
        </w:tc>
        <w:tc>
          <w:tcPr>
            <w:tcW w:w="1421"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任务完成</w:t>
            </w:r>
          </w:p>
        </w:tc>
        <w:tc>
          <w:tcPr>
            <w:tcW w:w="10260" w:type="dxa"/>
            <w:vAlign w:val="center"/>
          </w:tcPr>
          <w:p>
            <w:pPr>
              <w:widowControl/>
              <w:spacing w:line="360" w:lineRule="exac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未按要求完成国务院办公厅和省政府办公厅布置的各项工作，每出现一次，扣1分。</w:t>
            </w:r>
          </w:p>
        </w:tc>
        <w:tc>
          <w:tcPr>
            <w:tcW w:w="657" w:type="dxa"/>
            <w:vAlign w:val="center"/>
          </w:tcPr>
          <w:p>
            <w:pPr>
              <w:widowControl/>
              <w:spacing w:line="360" w:lineRule="exact"/>
              <w:jc w:val="center"/>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5</w:t>
            </w:r>
          </w:p>
        </w:tc>
      </w:tr>
    </w:tbl>
    <w:p>
      <w:p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ab/>
      </w:r>
    </w:p>
    <w:p>
      <w:pPr>
        <w:adjustRightInd w:val="0"/>
        <w:snapToGrid w:val="0"/>
        <w:jc w:val="left"/>
        <w:rPr>
          <w:rFonts w:ascii="Times New Roman" w:hAnsi="Times New Roman" w:eastAsia="黑体" w:cs="Times New Roman"/>
          <w:bCs/>
          <w:color w:val="auto"/>
          <w:sz w:val="30"/>
          <w:szCs w:val="30"/>
          <w:shd w:val="clear" w:color="auto" w:fill="FFFFFF"/>
        </w:rPr>
      </w:pPr>
    </w:p>
    <w:p>
      <w:pPr>
        <w:adjustRightInd w:val="0"/>
        <w:snapToGrid w:val="0"/>
        <w:jc w:val="left"/>
        <w:rPr>
          <w:rFonts w:ascii="Times New Roman" w:hAnsi="Times New Roman" w:eastAsia="黑体" w:cs="Times New Roman"/>
          <w:bCs/>
          <w:color w:val="auto"/>
          <w:sz w:val="30"/>
          <w:szCs w:val="30"/>
          <w:shd w:val="clear" w:color="auto" w:fill="FFFFFF"/>
        </w:rPr>
      </w:pPr>
    </w:p>
    <w:p>
      <w:pPr>
        <w:numPr>
          <w:ilvl w:val="0"/>
          <w:numId w:val="1"/>
        </w:numPr>
        <w:adjustRightInd w:val="0"/>
        <w:snapToGrid w:val="0"/>
        <w:jc w:val="left"/>
        <w:rPr>
          <w:rFonts w:ascii="Times New Roman" w:hAnsi="Times New Roman" w:eastAsia="黑体" w:cs="Times New Roman"/>
          <w:bCs/>
          <w:color w:val="auto"/>
          <w:sz w:val="30"/>
          <w:szCs w:val="30"/>
          <w:shd w:val="clear" w:color="auto" w:fill="FFFFFF"/>
        </w:rPr>
      </w:pPr>
      <w:r>
        <w:rPr>
          <w:rFonts w:ascii="Times New Roman" w:hAnsi="Times New Roman" w:eastAsia="黑体" w:cs="Times New Roman"/>
          <w:bCs/>
          <w:color w:val="auto"/>
          <w:sz w:val="30"/>
          <w:szCs w:val="30"/>
          <w:shd w:val="clear" w:color="auto" w:fill="FFFFFF"/>
        </w:rPr>
        <w:t>加分指标（30分）</w:t>
      </w:r>
    </w:p>
    <w:p>
      <w:pPr>
        <w:numPr>
          <w:ilvl w:val="0"/>
          <w:numId w:val="0"/>
        </w:numPr>
        <w:adjustRightInd w:val="0"/>
        <w:snapToGrid w:val="0"/>
        <w:jc w:val="left"/>
        <w:rPr>
          <w:rFonts w:ascii="Times New Roman" w:hAnsi="Times New Roman" w:eastAsia="黑体" w:cs="Times New Roman"/>
          <w:bCs/>
          <w:color w:val="auto"/>
          <w:sz w:val="30"/>
          <w:szCs w:val="30"/>
          <w:shd w:val="clear" w:color="auto" w:fill="FFFFFF"/>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99"/>
        <w:gridCol w:w="97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485"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一级指标</w:t>
            </w:r>
          </w:p>
        </w:tc>
        <w:tc>
          <w:tcPr>
            <w:tcW w:w="1499"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二级指标</w:t>
            </w:r>
          </w:p>
        </w:tc>
        <w:tc>
          <w:tcPr>
            <w:tcW w:w="973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评分细则</w:t>
            </w:r>
          </w:p>
        </w:tc>
        <w:tc>
          <w:tcPr>
            <w:tcW w:w="88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信息发布</w:t>
            </w:r>
          </w:p>
          <w:p>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（7分）</w:t>
            </w:r>
          </w:p>
        </w:tc>
        <w:tc>
          <w:tcPr>
            <w:tcW w:w="1499" w:type="dxa"/>
            <w:vAlign w:val="center"/>
          </w:tcPr>
          <w:p>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数据发布</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开设数据发布类栏目并在监测时间点前3个月内有更新的，得</w:t>
            </w: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分</w:t>
            </w:r>
            <w:r>
              <w:rPr>
                <w:rFonts w:hint="eastAsia" w:ascii="Times New Roman" w:hAnsi="Times New Roman" w:eastAsia="宋体" w:cs="Times New Roman"/>
                <w:color w:val="auto"/>
                <w:kern w:val="0"/>
                <w:sz w:val="21"/>
                <w:szCs w:val="21"/>
                <w:lang w:bidi="ar"/>
              </w:rPr>
              <w:t>。</w:t>
            </w:r>
          </w:p>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2.监测时间点前6个月内，通过图表图解等可视化方式展现和解读数据的，得1分。</w:t>
            </w:r>
          </w:p>
          <w:p>
            <w:pPr>
              <w:adjustRightInd w:val="0"/>
              <w:snapToGrid w:val="0"/>
              <w:spacing w:line="380" w:lineRule="exact"/>
              <w:jc w:val="left"/>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3.定期更新数据集，并提供下载功能或可用数据接口的，得1分。</w:t>
            </w:r>
          </w:p>
        </w:tc>
        <w:tc>
          <w:tcPr>
            <w:tcW w:w="886" w:type="dxa"/>
            <w:vAlign w:val="center"/>
          </w:tcPr>
          <w:p>
            <w:pPr>
              <w:adjustRightInd w:val="0"/>
              <w:snapToGrid w:val="0"/>
              <w:spacing w:line="380" w:lineRule="exact"/>
              <w:jc w:val="center"/>
              <w:rPr>
                <w:rFonts w:ascii="Times New Roman" w:hAnsi="Times New Roman" w:eastAsia="宋体" w:cs="Times New Roman"/>
                <w:bCs/>
                <w:color w:val="auto"/>
                <w:sz w:val="21"/>
                <w:szCs w:val="21"/>
                <w:shd w:val="clear" w:color="auto" w:fill="FFFFFF"/>
              </w:rPr>
            </w:pPr>
            <w:r>
              <w:rPr>
                <w:rFonts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adjustRightInd w:val="0"/>
              <w:snapToGrid w:val="0"/>
              <w:spacing w:line="380" w:lineRule="exact"/>
              <w:jc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解读回应</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随机抽查3个不同文件的解读稿，通过新闻发布会、图表图解、音视频</w:t>
            </w:r>
            <w:r>
              <w:rPr>
                <w:rFonts w:hint="eastAsia" w:ascii="Times New Roman" w:hAnsi="Times New Roman" w:eastAsia="宋体" w:cs="Times New Roman"/>
                <w:color w:val="auto"/>
                <w:kern w:val="0"/>
                <w:sz w:val="21"/>
                <w:szCs w:val="21"/>
                <w:lang w:bidi="ar"/>
              </w:rPr>
              <w:t>、</w:t>
            </w:r>
            <w:r>
              <w:rPr>
                <w:rFonts w:ascii="Times New Roman" w:hAnsi="Times New Roman" w:eastAsia="宋体" w:cs="Times New Roman"/>
                <w:color w:val="auto"/>
                <w:kern w:val="0"/>
                <w:sz w:val="21"/>
                <w:szCs w:val="21"/>
                <w:lang w:bidi="ar"/>
              </w:rPr>
              <w:t>动漫</w:t>
            </w:r>
            <w:r>
              <w:rPr>
                <w:rFonts w:hint="eastAsia" w:ascii="Times New Roman" w:hAnsi="Times New Roman" w:eastAsia="宋体" w:cs="Times New Roman"/>
                <w:color w:val="auto"/>
                <w:kern w:val="0"/>
                <w:sz w:val="21"/>
                <w:szCs w:val="21"/>
                <w:lang w:bidi="ar"/>
              </w:rPr>
              <w:t>、专访</w:t>
            </w:r>
            <w:r>
              <w:rPr>
                <w:rFonts w:ascii="Times New Roman" w:hAnsi="Times New Roman" w:eastAsia="宋体" w:cs="Times New Roman"/>
                <w:color w:val="auto"/>
                <w:kern w:val="0"/>
                <w:sz w:val="21"/>
                <w:szCs w:val="21"/>
                <w:lang w:bidi="ar"/>
              </w:rPr>
              <w:t>等形式解读的，</w:t>
            </w:r>
            <w:r>
              <w:rPr>
                <w:rFonts w:hint="eastAsia" w:ascii="Times New Roman" w:hAnsi="Times New Roman" w:eastAsia="宋体" w:cs="Times New Roman"/>
                <w:color w:val="auto"/>
                <w:kern w:val="0"/>
                <w:sz w:val="21"/>
                <w:szCs w:val="21"/>
                <w:lang w:bidi="ar"/>
              </w:rPr>
              <w:t>每类得1分</w:t>
            </w:r>
            <w:r>
              <w:rPr>
                <w:rFonts w:ascii="Times New Roman" w:hAnsi="Times New Roman" w:eastAsia="宋体" w:cs="Times New Roman"/>
                <w:color w:val="auto"/>
                <w:kern w:val="0"/>
                <w:sz w:val="21"/>
                <w:szCs w:val="21"/>
                <w:lang w:bidi="ar"/>
              </w:rPr>
              <w:t>。</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办事服务</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（6分）</w:t>
            </w: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服务功能</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1.提供服务评价功能的，得0.5分。</w:t>
            </w:r>
          </w:p>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2.公布服务评价结果的，得0.5分。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服务内容</w:t>
            </w:r>
          </w:p>
        </w:tc>
        <w:tc>
          <w:tcPr>
            <w:tcW w:w="9736" w:type="dxa"/>
            <w:vAlign w:val="center"/>
          </w:tcPr>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针对重点服务事项，整合相关资源，细化办理对象、条件、流程等，提供专题或集成服务。提供3项及以上的，得</w:t>
            </w: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分；提供1至2项的，得</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服务关联</w:t>
            </w:r>
          </w:p>
        </w:tc>
        <w:tc>
          <w:tcPr>
            <w:tcW w:w="9736" w:type="dxa"/>
            <w:vAlign w:val="center"/>
          </w:tcPr>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随机抽查2个办事服务事项，涉及到的政策文件依据均准确关联至本网站政策文件库的，得2分。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互动交流</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（8分）</w:t>
            </w:r>
          </w:p>
        </w:tc>
        <w:tc>
          <w:tcPr>
            <w:tcW w:w="1499"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实时互动</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模拟用户进行简单常见问题咨询：咨询后一个工作日内答复且内容准确的，得3分；提供实时智能答问功能且内容准确的，得2分。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调查征集</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1.提供在线调查征集渠道（不含电子邮件形式），且监测时间点前1年内开展活动超过（含）6次的，得2分。</w:t>
            </w:r>
          </w:p>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2.监测时间点前1年内开展的调查征集活动结束后1个月内均公开反馈结果的，得1分</w:t>
            </w:r>
            <w:r>
              <w:rPr>
                <w:rFonts w:hint="eastAsia" w:ascii="Times New Roman" w:hAnsi="Times New Roman" w:eastAsia="宋体" w:cs="Times New Roman"/>
                <w:color w:val="auto"/>
                <w:kern w:val="0"/>
                <w:sz w:val="21"/>
                <w:szCs w:val="21"/>
                <w:lang w:bidi="ar"/>
              </w:rPr>
              <w:t>。</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restart"/>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功能设计</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（7分）</w:t>
            </w:r>
          </w:p>
        </w:tc>
        <w:tc>
          <w:tcPr>
            <w:tcW w:w="1499" w:type="dxa"/>
            <w:vAlign w:val="center"/>
          </w:tcPr>
          <w:p>
            <w:pPr>
              <w:adjustRightInd w:val="0"/>
              <w:snapToGrid w:val="0"/>
              <w:spacing w:line="380" w:lineRule="exact"/>
              <w:jc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智能搜索</w:t>
            </w:r>
          </w:p>
        </w:tc>
        <w:tc>
          <w:tcPr>
            <w:tcW w:w="9736" w:type="dxa"/>
            <w:vAlign w:val="center"/>
          </w:tcPr>
          <w:p>
            <w:pPr>
              <w:pStyle w:val="11"/>
              <w:widowControl/>
              <w:spacing w:line="380" w:lineRule="exact"/>
              <w:ind w:firstLine="0" w:firstLineChars="0"/>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1.</w:t>
            </w:r>
            <w:r>
              <w:rPr>
                <w:rFonts w:ascii="Times New Roman" w:hAnsi="Times New Roman" w:eastAsia="宋体" w:cs="Times New Roman"/>
                <w:color w:val="auto"/>
                <w:kern w:val="0"/>
                <w:sz w:val="21"/>
                <w:szCs w:val="21"/>
                <w:lang w:bidi="ar"/>
              </w:rPr>
              <w:t>提供关键词模糊搜索功能的，得1分。</w:t>
            </w:r>
          </w:p>
          <w:p>
            <w:pPr>
              <w:pStyle w:val="11"/>
              <w:widowControl/>
              <w:spacing w:line="380" w:lineRule="exact"/>
              <w:ind w:firstLine="0" w:firstLineChars="0"/>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2.搜索功能实现对拼音转化、错别字识别的，得1分。</w:t>
            </w:r>
          </w:p>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eastAsia="宋体" w:cs="Times New Roman"/>
                <w:color w:val="auto"/>
                <w:kern w:val="0"/>
                <w:sz w:val="21"/>
                <w:szCs w:val="21"/>
                <w:lang w:bidi="ar"/>
              </w:rPr>
              <w:t>3</w:t>
            </w:r>
            <w:r>
              <w:rPr>
                <w:rFonts w:ascii="Times New Roman" w:hAnsi="Times New Roman" w:eastAsia="宋体" w:cs="Times New Roman"/>
                <w:color w:val="auto"/>
                <w:kern w:val="0"/>
                <w:sz w:val="21"/>
                <w:szCs w:val="21"/>
                <w:lang w:bidi="ar"/>
              </w:rPr>
              <w:t>.根据搜索关键词聚合相关信息和服务功能，实现“搜索即服务”的，得1分。</w:t>
            </w:r>
          </w:p>
          <w:p>
            <w:pPr>
              <w:widowControl/>
              <w:spacing w:line="380" w:lineRule="exact"/>
              <w:jc w:val="left"/>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bidi="ar"/>
              </w:rPr>
              <w:t>4</w:t>
            </w:r>
            <w:r>
              <w:rPr>
                <w:rFonts w:ascii="Times New Roman" w:hAnsi="Times New Roman" w:eastAsia="宋体" w:cs="Times New Roman"/>
                <w:color w:val="auto"/>
                <w:kern w:val="0"/>
                <w:sz w:val="21"/>
                <w:szCs w:val="21"/>
                <w:lang w:bidi="ar"/>
              </w:rPr>
              <w:t>.随机选取该地区、该部门下级网站上的2条信息或服务的标题：通过该地区、该部门网站搜索进行测试，能够在搜索结果第一页找到该内容的，每条得1分。（没有下级网站的，考核本网站搜索功能。）</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85" w:type="dxa"/>
            <w:vMerge w:val="continue"/>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p>
        </w:tc>
        <w:tc>
          <w:tcPr>
            <w:tcW w:w="1499" w:type="dxa"/>
            <w:vAlign w:val="center"/>
          </w:tcPr>
          <w:p>
            <w:pPr>
              <w:adjustRightInd w:val="0"/>
              <w:snapToGrid w:val="0"/>
              <w:spacing w:line="380" w:lineRule="exact"/>
              <w:jc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用户空间</w:t>
            </w:r>
          </w:p>
        </w:tc>
        <w:tc>
          <w:tcPr>
            <w:tcW w:w="9736" w:type="dxa"/>
            <w:vAlign w:val="center"/>
          </w:tcPr>
          <w:p>
            <w:pPr>
              <w:widowControl/>
              <w:spacing w:line="380" w:lineRule="exact"/>
              <w:jc w:val="lef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注册用户可在用户主页下浏览其在本网站咨询问题、办事服务等历史信息的，得2分。</w:t>
            </w:r>
          </w:p>
        </w:tc>
        <w:tc>
          <w:tcPr>
            <w:tcW w:w="886" w:type="dxa"/>
            <w:vAlign w:val="center"/>
          </w:tcPr>
          <w:p>
            <w:pPr>
              <w:widowControl/>
              <w:spacing w:line="380" w:lineRule="exact"/>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485"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创新发展</w:t>
            </w:r>
          </w:p>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（2分）</w:t>
            </w:r>
          </w:p>
        </w:tc>
        <w:tc>
          <w:tcPr>
            <w:tcW w:w="1499"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pPr>
              <w:widowControl/>
              <w:spacing w:line="380" w:lineRule="exact"/>
              <w:jc w:val="lef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通过政府网站、政务新媒体服务中心工作、方便社会公众的做法突出，</w:t>
            </w:r>
            <w:r>
              <w:rPr>
                <w:rFonts w:hint="eastAsia" w:ascii="Times New Roman" w:hAnsi="Times New Roman" w:eastAsia="宋体" w:cs="Times New Roman"/>
                <w:color w:val="auto"/>
                <w:kern w:val="0"/>
                <w:sz w:val="21"/>
                <w:szCs w:val="21"/>
                <w:lang w:bidi="ar"/>
              </w:rPr>
              <w:t>特别是为民服务办实事效果明显，</w:t>
            </w:r>
            <w:r>
              <w:rPr>
                <w:rFonts w:ascii="Times New Roman" w:hAnsi="Times New Roman" w:eastAsia="宋体" w:cs="Times New Roman"/>
                <w:color w:val="auto"/>
                <w:kern w:val="0"/>
                <w:sz w:val="21"/>
                <w:szCs w:val="21"/>
                <w:lang w:bidi="ar"/>
              </w:rPr>
              <w:t>并获得本地区、本部门主要领导同志肯定的，加</w:t>
            </w:r>
            <w:r>
              <w:rPr>
                <w:rFonts w:hint="eastAsia" w:ascii="Times New Roman" w:hAnsi="Times New Roman" w:eastAsia="宋体" w:cs="Times New Roman"/>
                <w:color w:val="auto"/>
                <w:kern w:val="0"/>
                <w:sz w:val="21"/>
                <w:szCs w:val="21"/>
                <w:lang w:bidi="ar"/>
              </w:rPr>
              <w:t>2</w:t>
            </w:r>
            <w:r>
              <w:rPr>
                <w:rFonts w:ascii="Times New Roman" w:hAnsi="Times New Roman" w:eastAsia="宋体" w:cs="Times New Roman"/>
                <w:color w:val="auto"/>
                <w:kern w:val="0"/>
                <w:sz w:val="21"/>
                <w:szCs w:val="21"/>
                <w:lang w:bidi="ar"/>
              </w:rPr>
              <w:t>分。</w:t>
            </w:r>
          </w:p>
        </w:tc>
        <w:tc>
          <w:tcPr>
            <w:tcW w:w="886" w:type="dxa"/>
            <w:vAlign w:val="center"/>
          </w:tcPr>
          <w:p>
            <w:pPr>
              <w:widowControl/>
              <w:spacing w:line="38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2</w:t>
            </w:r>
          </w:p>
        </w:tc>
      </w:tr>
    </w:tbl>
    <w:p>
      <w:pPr>
        <w:jc w:val="left"/>
        <w:rPr>
          <w:rFonts w:ascii="Times New Roman" w:hAnsi="Times New Roman" w:eastAsia="黑体" w:cs="Times New Roman"/>
          <w:color w:val="auto"/>
          <w:sz w:val="28"/>
          <w:szCs w:val="28"/>
          <w:shd w:val="clear" w:color="auto" w:fill="FFFFFF"/>
        </w:rPr>
      </w:pPr>
      <w:r>
        <w:rPr>
          <w:rFonts w:ascii="Times New Roman" w:hAnsi="Times New Roman" w:eastAsia="黑体" w:cs="Times New Roman"/>
          <w:color w:val="auto"/>
          <w:sz w:val="28"/>
          <w:szCs w:val="28"/>
          <w:shd w:val="clear" w:color="auto" w:fill="FFFFFF"/>
        </w:rPr>
        <w:br w:type="page"/>
      </w:r>
    </w:p>
    <w:p>
      <w:pPr>
        <w:jc w:val="left"/>
        <w:rPr>
          <w:rFonts w:hint="eastAsia" w:ascii="黑体" w:hAnsi="黑体" w:eastAsia="黑体" w:cs="黑体"/>
          <w:color w:val="auto"/>
          <w:sz w:val="32"/>
          <w:szCs w:val="32"/>
          <w:shd w:val="clear" w:color="auto" w:fill="FFFFFF"/>
          <w:lang w:val="en-US" w:eastAsia="zh-CN"/>
        </w:rPr>
      </w:pPr>
    </w:p>
    <w:p>
      <w:pPr>
        <w:spacing w:line="600" w:lineRule="exact"/>
        <w:jc w:val="center"/>
        <w:rPr>
          <w:rFonts w:ascii="Times New Roman" w:hAnsi="Times New Roman" w:eastAsia="方正小标宋简体" w:cs="Times New Roman"/>
          <w:color w:val="auto"/>
          <w:sz w:val="44"/>
          <w:szCs w:val="44"/>
          <w:shd w:val="clear" w:color="auto" w:fill="FFFFFF"/>
        </w:rPr>
      </w:pPr>
      <w:r>
        <w:rPr>
          <w:rFonts w:ascii="Times New Roman" w:hAnsi="Times New Roman" w:eastAsia="方正小标宋简体" w:cs="Times New Roman"/>
          <w:color w:val="auto"/>
          <w:sz w:val="44"/>
          <w:szCs w:val="44"/>
          <w:shd w:val="clear" w:color="auto" w:fill="FFFFFF"/>
        </w:rPr>
        <w:t>四川省政府网站与政务新媒体监管工作年度考核指标</w:t>
      </w:r>
    </w:p>
    <w:p>
      <w:pPr>
        <w:pStyle w:val="6"/>
        <w:widowControl/>
        <w:spacing w:beforeAutospacing="0" w:afterAutospacing="0" w:line="400" w:lineRule="exact"/>
        <w:ind w:firstLine="872" w:firstLineChars="200"/>
        <w:jc w:val="both"/>
        <w:rPr>
          <w:rFonts w:ascii="Times New Roman" w:hAnsi="Times New Roman" w:eastAsiaTheme="majorEastAsia"/>
          <w:b/>
          <w:color w:val="auto"/>
          <w:sz w:val="44"/>
          <w:szCs w:val="44"/>
        </w:rPr>
      </w:pPr>
    </w:p>
    <w:p>
      <w:pPr>
        <w:spacing w:line="600" w:lineRule="exact"/>
        <w:ind w:firstLine="412" w:firstLineChars="200"/>
        <w:jc w:val="left"/>
        <w:rPr>
          <w:rFonts w:ascii="Times New Roman" w:hAnsi="Times New Roman" w:eastAsiaTheme="majorEastAsia"/>
          <w:b/>
          <w:color w:val="auto"/>
          <w:sz w:val="21"/>
          <w:szCs w:val="21"/>
        </w:rPr>
      </w:pPr>
      <w:r>
        <w:rPr>
          <w:rFonts w:ascii="Times New Roman" w:hAnsi="Times New Roman" w:eastAsiaTheme="majorEastAsia"/>
          <w:b/>
          <w:color w:val="auto"/>
          <w:sz w:val="21"/>
          <w:szCs w:val="21"/>
        </w:rPr>
        <w:t>指标说明：</w:t>
      </w:r>
    </w:p>
    <w:p>
      <w:pPr>
        <w:pStyle w:val="6"/>
        <w:widowControl/>
        <w:spacing w:beforeAutospacing="0" w:afterAutospacing="0" w:line="400" w:lineRule="exact"/>
        <w:ind w:firstLine="412" w:firstLineChars="200"/>
        <w:jc w:val="both"/>
        <w:rPr>
          <w:rFonts w:ascii="Times New Roman" w:hAnsi="Times New Roman" w:eastAsiaTheme="majorEastAsia"/>
          <w:bCs/>
          <w:color w:val="auto"/>
          <w:sz w:val="21"/>
          <w:szCs w:val="21"/>
        </w:rPr>
      </w:pPr>
      <w:r>
        <w:rPr>
          <w:rFonts w:ascii="Times New Roman" w:hAnsi="Times New Roman" w:eastAsiaTheme="majorEastAsia"/>
          <w:bCs/>
          <w:color w:val="auto"/>
          <w:sz w:val="21"/>
          <w:szCs w:val="21"/>
        </w:rPr>
        <w:t>本指标分为三部分，单项否决指标、扣分指标和加分指标。扣分指标分值为1</w:t>
      </w:r>
      <w:r>
        <w:rPr>
          <w:rFonts w:hint="eastAsia" w:ascii="Times New Roman" w:hAnsi="Times New Roman" w:eastAsiaTheme="majorEastAsia"/>
          <w:bCs/>
          <w:color w:val="auto"/>
          <w:sz w:val="21"/>
          <w:szCs w:val="21"/>
        </w:rPr>
        <w:t>2</w:t>
      </w:r>
      <w:r>
        <w:rPr>
          <w:rFonts w:ascii="Times New Roman" w:hAnsi="Times New Roman" w:eastAsiaTheme="majorEastAsia"/>
          <w:bCs/>
          <w:color w:val="auto"/>
          <w:sz w:val="21"/>
          <w:szCs w:val="21"/>
        </w:rPr>
        <w:t>0分，加分指标分值为</w:t>
      </w:r>
      <w:r>
        <w:rPr>
          <w:rFonts w:hint="eastAsia" w:ascii="Times New Roman" w:hAnsi="Times New Roman" w:eastAsiaTheme="majorEastAsia"/>
          <w:bCs/>
          <w:color w:val="auto"/>
          <w:sz w:val="21"/>
          <w:szCs w:val="21"/>
        </w:rPr>
        <w:t>3</w:t>
      </w:r>
      <w:r>
        <w:rPr>
          <w:rFonts w:ascii="Times New Roman" w:hAnsi="Times New Roman" w:eastAsiaTheme="majorEastAsia"/>
          <w:bCs/>
          <w:color w:val="auto"/>
          <w:sz w:val="21"/>
          <w:szCs w:val="21"/>
        </w:rPr>
        <w:t>0分。</w:t>
      </w:r>
    </w:p>
    <w:p>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r>
        <w:rPr>
          <w:rFonts w:ascii="Times New Roman" w:hAnsi="Times New Roman" w:eastAsiaTheme="majorEastAsia"/>
          <w:bCs/>
          <w:color w:val="auto"/>
          <w:sz w:val="21"/>
          <w:szCs w:val="21"/>
        </w:rPr>
        <w:t>本指标考核对象为各市（州）人民政府办公室（厅）。具体评分方式为：如监管工作出现单项否决指标中的任意一种情形，判定为不合格，不再对其他指标进行评分。如不存在单项否决指标所描述的问题，则对扣分指标进行评分，如结果低于</w:t>
      </w:r>
      <w:r>
        <w:rPr>
          <w:rFonts w:hint="eastAsia" w:ascii="Times New Roman" w:hAnsi="Times New Roman" w:eastAsiaTheme="majorEastAsia"/>
          <w:bCs/>
          <w:color w:val="auto"/>
          <w:sz w:val="21"/>
          <w:szCs w:val="21"/>
        </w:rPr>
        <w:t>72</w:t>
      </w:r>
      <w:r>
        <w:rPr>
          <w:rFonts w:ascii="Times New Roman" w:hAnsi="Times New Roman" w:eastAsiaTheme="majorEastAsia"/>
          <w:bCs/>
          <w:color w:val="auto"/>
          <w:sz w:val="21"/>
          <w:szCs w:val="21"/>
        </w:rPr>
        <w:t>分，判定为不合格；高于</w:t>
      </w:r>
      <w:r>
        <w:rPr>
          <w:rFonts w:hint="eastAsia" w:ascii="Times New Roman" w:hAnsi="Times New Roman" w:eastAsiaTheme="majorEastAsia"/>
          <w:bCs/>
          <w:color w:val="auto"/>
          <w:sz w:val="21"/>
          <w:szCs w:val="21"/>
        </w:rPr>
        <w:t>96</w:t>
      </w:r>
      <w:r>
        <w:rPr>
          <w:rFonts w:ascii="Times New Roman" w:hAnsi="Times New Roman" w:eastAsiaTheme="majorEastAsia"/>
          <w:bCs/>
          <w:color w:val="auto"/>
          <w:sz w:val="21"/>
          <w:szCs w:val="21"/>
        </w:rPr>
        <w:t>分，则进入加分指标评分环节，最后得分为扣分、加分指标得分之和。其中，采用扣分方式评分的，单项指标扣分之和不超过本项指标总分值。</w:t>
      </w:r>
    </w:p>
    <w:p>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p>
    <w:p>
      <w:pPr>
        <w:pStyle w:val="6"/>
        <w:widowControl/>
        <w:tabs>
          <w:tab w:val="left" w:pos="3780"/>
        </w:tabs>
        <w:spacing w:beforeAutospacing="0" w:afterAutospacing="0" w:line="400" w:lineRule="exact"/>
        <w:ind w:firstLine="412" w:firstLineChars="200"/>
        <w:jc w:val="both"/>
        <w:rPr>
          <w:rFonts w:ascii="Times New Roman" w:hAnsi="Times New Roman" w:eastAsiaTheme="majorEastAsia"/>
          <w:bCs/>
          <w:color w:val="auto"/>
          <w:sz w:val="21"/>
          <w:szCs w:val="21"/>
        </w:rPr>
      </w:pP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99"/>
        <w:gridCol w:w="973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485"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一级指标</w:t>
            </w:r>
          </w:p>
        </w:tc>
        <w:tc>
          <w:tcPr>
            <w:tcW w:w="1499"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二级指标</w:t>
            </w:r>
          </w:p>
        </w:tc>
        <w:tc>
          <w:tcPr>
            <w:tcW w:w="973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lang w:bidi="ar"/>
              </w:rPr>
              <w:t>评分细则</w:t>
            </w:r>
          </w:p>
        </w:tc>
        <w:tc>
          <w:tcPr>
            <w:tcW w:w="886" w:type="dxa"/>
            <w:vAlign w:val="center"/>
          </w:tcPr>
          <w:p>
            <w:pPr>
              <w:widowControl/>
              <w:spacing w:line="380" w:lineRule="exact"/>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485" w:type="dxa"/>
            <w:vAlign w:val="center"/>
          </w:tcPr>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单项否决</w:t>
            </w:r>
          </w:p>
        </w:tc>
        <w:tc>
          <w:tcPr>
            <w:tcW w:w="1499" w:type="dxa"/>
            <w:vAlign w:val="center"/>
          </w:tcPr>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pPr>
              <w:widowControl/>
              <w:numPr>
                <w:ilvl w:val="0"/>
                <w:numId w:val="0"/>
              </w:numPr>
              <w:spacing w:line="400" w:lineRule="exact"/>
              <w:ind w:left="0" w:leftChars="0" w:firstLine="0" w:firstLineChars="0"/>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1</w:t>
            </w:r>
            <w:r>
              <w:rPr>
                <w:rFonts w:ascii="Times New Roman" w:hAnsi="Times New Roman" w:cs="Times New Roman" w:eastAsiaTheme="minorEastAsia"/>
                <w:color w:val="auto"/>
                <w:kern w:val="0"/>
                <w:sz w:val="21"/>
                <w:szCs w:val="21"/>
                <w:lang w:bidi="ar"/>
              </w:rPr>
              <w:t>.在国务院办公厅、省政府办公厅开展的抽查中本地区多个政府网站或政务新媒体因出现严重表述错误被判定为不合格。</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2.在国务院办公厅、省政府办公厅开展的抽查中因其他原因本地区政府网站被判定为不合格超过（含）10个，或政务新媒体被判定为不合格超过（含）20个。</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3.未按季度组织开展本地区政府网站和政务新媒体抽查工作。</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4.在政府网站、政务新媒体管理工作中存在弄虚作假行为。</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上述情况出现任意一种，即单项否决。</w:t>
            </w:r>
          </w:p>
        </w:tc>
        <w:tc>
          <w:tcPr>
            <w:tcW w:w="886" w:type="dxa"/>
            <w:vAlign w:val="center"/>
          </w:tcPr>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5" w:type="dxa"/>
            <w:vMerge w:val="restart"/>
            <w:vAlign w:val="center"/>
          </w:tcPr>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扣分指标</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（120分）</w:t>
            </w:r>
          </w:p>
          <w:p>
            <w:pPr>
              <w:spacing w:line="400" w:lineRule="exact"/>
              <w:jc w:val="center"/>
              <w:rPr>
                <w:rFonts w:hint="default" w:ascii="Times New Roman" w:hAnsi="Times New Roman" w:cs="Times New Roman" w:eastAsiaTheme="minorEastAsia"/>
                <w:color w:val="auto"/>
                <w:kern w:val="0"/>
                <w:sz w:val="21"/>
                <w:szCs w:val="21"/>
                <w:lang w:val="en" w:bidi="ar"/>
              </w:rPr>
            </w:pPr>
            <w:r>
              <w:rPr>
                <w:rFonts w:hint="default" w:ascii="Times New Roman" w:hAnsi="Times New Roman" w:cs="Times New Roman" w:eastAsiaTheme="minorEastAsia"/>
                <w:color w:val="auto"/>
                <w:kern w:val="0"/>
                <w:sz w:val="21"/>
                <w:szCs w:val="21"/>
                <w:lang w:val="en" w:bidi="ar"/>
              </w:rPr>
              <w:t xml:space="preserve">  </w:t>
            </w: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jc w:val="center"/>
              <w:rPr>
                <w:rFonts w:hint="default" w:ascii="Times New Roman" w:hAnsi="Times New Roman" w:cs="Times New Roman" w:eastAsiaTheme="minorEastAsia"/>
                <w:color w:val="auto"/>
                <w:kern w:val="0"/>
                <w:sz w:val="21"/>
                <w:szCs w:val="21"/>
                <w:lang w:val="en" w:bidi="ar"/>
              </w:rPr>
            </w:pPr>
          </w:p>
          <w:p>
            <w:pPr>
              <w:spacing w:line="400" w:lineRule="exact"/>
              <w:ind w:firstLine="103" w:firstLineChars="50"/>
              <w:jc w:val="both"/>
              <w:rPr>
                <w:rFonts w:ascii="Times New Roman" w:hAnsi="Times New Roman" w:cs="Times New Roman" w:eastAsiaTheme="minorEastAsia"/>
                <w:color w:val="auto"/>
                <w:kern w:val="0"/>
                <w:sz w:val="21"/>
                <w:szCs w:val="21"/>
                <w:lang w:bidi="ar"/>
              </w:rPr>
            </w:pPr>
          </w:p>
          <w:p>
            <w:pPr>
              <w:spacing w:line="400" w:lineRule="exact"/>
              <w:ind w:firstLine="103" w:firstLineChars="50"/>
              <w:jc w:val="both"/>
              <w:rPr>
                <w:rFonts w:ascii="Times New Roman" w:hAnsi="Times New Roman" w:cs="Times New Roman" w:eastAsiaTheme="minorEastAsia"/>
                <w:color w:val="auto"/>
                <w:kern w:val="0"/>
                <w:sz w:val="21"/>
                <w:szCs w:val="21"/>
                <w:lang w:bidi="ar"/>
              </w:rPr>
            </w:pPr>
          </w:p>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扣分指标</w:t>
            </w:r>
          </w:p>
          <w:p>
            <w:pPr>
              <w:spacing w:line="400" w:lineRule="exact"/>
              <w:jc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（120分）</w:t>
            </w: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通报整改</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通报公开之日起2周内对问题仍未整改，或整改不到位的，扣10分；未按要求提交整改情况报告的，每次扣5分。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抽查检查</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1.本地区按季度组织开展的</w:t>
            </w:r>
            <w:r>
              <w:rPr>
                <w:rFonts w:hint="eastAsia" w:ascii="Times New Roman" w:hAnsi="Times New Roman" w:cs="Times New Roman" w:eastAsiaTheme="minorEastAsia"/>
                <w:color w:val="auto"/>
                <w:kern w:val="0"/>
                <w:sz w:val="21"/>
                <w:szCs w:val="21"/>
                <w:lang w:eastAsia="zh-CN" w:bidi="ar"/>
              </w:rPr>
              <w:t>政府</w:t>
            </w:r>
            <w:r>
              <w:rPr>
                <w:rFonts w:ascii="Times New Roman" w:hAnsi="Times New Roman" w:cs="Times New Roman" w:eastAsiaTheme="minorEastAsia"/>
                <w:color w:val="auto"/>
                <w:kern w:val="0"/>
                <w:sz w:val="21"/>
                <w:szCs w:val="21"/>
                <w:lang w:bidi="ar"/>
              </w:rPr>
              <w:t>网站、政务新媒体抽查未公开结果的，扣5分</w:t>
            </w:r>
            <w:r>
              <w:rPr>
                <w:rFonts w:hint="eastAsia" w:ascii="Times New Roman" w:hAnsi="Times New Roman" w:cs="Times New Roman" w:eastAsiaTheme="minorEastAsia"/>
                <w:color w:val="auto"/>
                <w:kern w:val="0"/>
                <w:sz w:val="21"/>
                <w:szCs w:val="21"/>
                <w:lang w:eastAsia="zh-CN" w:bidi="ar"/>
              </w:rPr>
              <w:t>；</w:t>
            </w:r>
            <w:r>
              <w:rPr>
                <w:rFonts w:hint="eastAsia" w:ascii="Times New Roman" w:hAnsi="Times New Roman" w:cs="Times New Roman" w:eastAsiaTheme="minorEastAsia"/>
                <w:color w:val="auto"/>
                <w:kern w:val="0"/>
                <w:sz w:val="21"/>
                <w:szCs w:val="21"/>
                <w:lang w:bidi="ar"/>
              </w:rPr>
              <w:t>未</w:t>
            </w:r>
            <w:r>
              <w:rPr>
                <w:rFonts w:hint="eastAsia" w:ascii="Times New Roman" w:hAnsi="Times New Roman" w:cs="Times New Roman" w:eastAsiaTheme="minorEastAsia"/>
                <w:color w:val="auto"/>
                <w:kern w:val="0"/>
                <w:sz w:val="21"/>
                <w:szCs w:val="21"/>
                <w:lang w:eastAsia="zh-CN" w:bidi="ar"/>
              </w:rPr>
              <w:t>在</w:t>
            </w:r>
            <w:r>
              <w:rPr>
                <w:rFonts w:hint="eastAsia" w:ascii="Times New Roman" w:hAnsi="Times New Roman" w:cs="Times New Roman" w:eastAsiaTheme="minorEastAsia"/>
                <w:color w:val="auto"/>
                <w:kern w:val="0"/>
                <w:sz w:val="21"/>
                <w:szCs w:val="21"/>
                <w:lang w:bidi="ar"/>
              </w:rPr>
              <w:t>规定时间</w:t>
            </w:r>
            <w:r>
              <w:rPr>
                <w:rFonts w:hint="eastAsia" w:ascii="Times New Roman" w:hAnsi="Times New Roman" w:cs="Times New Roman" w:eastAsiaTheme="minorEastAsia"/>
                <w:color w:val="auto"/>
                <w:kern w:val="0"/>
                <w:sz w:val="21"/>
                <w:szCs w:val="21"/>
                <w:lang w:eastAsia="zh-CN" w:bidi="ar"/>
              </w:rPr>
              <w:t>内</w:t>
            </w:r>
            <w:r>
              <w:rPr>
                <w:rFonts w:hint="eastAsia" w:ascii="Times New Roman" w:hAnsi="Times New Roman" w:cs="Times New Roman" w:eastAsiaTheme="minorEastAsia"/>
                <w:color w:val="auto"/>
                <w:kern w:val="0"/>
                <w:sz w:val="21"/>
                <w:szCs w:val="21"/>
                <w:lang w:bidi="ar"/>
              </w:rPr>
              <w:t>公开结果的，扣3分</w:t>
            </w:r>
            <w:r>
              <w:rPr>
                <w:rFonts w:hint="eastAsia" w:ascii="Times New Roman" w:hAnsi="Times New Roman" w:cs="Times New Roman" w:eastAsiaTheme="minorEastAsia"/>
                <w:color w:val="auto"/>
                <w:kern w:val="0"/>
                <w:sz w:val="21"/>
                <w:szCs w:val="21"/>
                <w:lang w:eastAsia="zh-CN" w:bidi="ar"/>
              </w:rPr>
              <w:t>。</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2.本地区按季度组织开展的</w:t>
            </w:r>
            <w:r>
              <w:rPr>
                <w:rFonts w:hint="eastAsia" w:ascii="Times New Roman" w:hAnsi="Times New Roman" w:cs="Times New Roman" w:eastAsiaTheme="minorEastAsia"/>
                <w:color w:val="auto"/>
                <w:kern w:val="0"/>
                <w:sz w:val="21"/>
                <w:szCs w:val="21"/>
                <w:lang w:bidi="ar"/>
              </w:rPr>
              <w:t>政府</w:t>
            </w:r>
            <w:r>
              <w:rPr>
                <w:rFonts w:ascii="Times New Roman" w:hAnsi="Times New Roman" w:cs="Times New Roman" w:eastAsiaTheme="minorEastAsia"/>
                <w:color w:val="auto"/>
                <w:kern w:val="0"/>
                <w:sz w:val="21"/>
                <w:szCs w:val="21"/>
                <w:lang w:bidi="ar"/>
              </w:rPr>
              <w:t>网站、政务新媒体抽查比例</w:t>
            </w:r>
            <w:r>
              <w:rPr>
                <w:rFonts w:hint="eastAsia" w:ascii="Times New Roman" w:hAnsi="Times New Roman" w:cs="Times New Roman" w:eastAsiaTheme="minorEastAsia"/>
                <w:color w:val="auto"/>
                <w:kern w:val="0"/>
                <w:sz w:val="21"/>
                <w:szCs w:val="21"/>
                <w:lang w:bidi="ar"/>
              </w:rPr>
              <w:t>均</w:t>
            </w:r>
            <w:r>
              <w:rPr>
                <w:rFonts w:ascii="Times New Roman" w:hAnsi="Times New Roman" w:cs="Times New Roman" w:eastAsiaTheme="minorEastAsia"/>
                <w:color w:val="auto"/>
                <w:kern w:val="0"/>
                <w:sz w:val="21"/>
                <w:szCs w:val="21"/>
                <w:lang w:bidi="ar"/>
              </w:rPr>
              <w:t>未达到100%的，扣5分</w:t>
            </w:r>
            <w:r>
              <w:rPr>
                <w:rFonts w:hint="eastAsia" w:ascii="Times New Roman" w:hAnsi="Times New Roman" w:cs="Times New Roman" w:eastAsiaTheme="minorEastAsia"/>
                <w:color w:val="auto"/>
                <w:kern w:val="0"/>
                <w:sz w:val="21"/>
                <w:szCs w:val="21"/>
                <w:lang w:bidi="ar"/>
              </w:rPr>
              <w:t>。</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考核评价</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未将政府网站、政务新媒体工作纳入政府年度绩效考核的，扣5分。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全面监管</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政府</w:t>
            </w:r>
            <w:r>
              <w:rPr>
                <w:rFonts w:ascii="Times New Roman" w:hAnsi="Times New Roman" w:cs="Times New Roman" w:eastAsiaTheme="minorEastAsia"/>
                <w:color w:val="auto"/>
                <w:kern w:val="0"/>
                <w:sz w:val="21"/>
                <w:szCs w:val="21"/>
                <w:lang w:bidi="ar"/>
              </w:rPr>
              <w:t>网站、政务新媒体未纳入监管范围的，每发现一个，扣2分。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网民监督</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随机抽查本地区5个政府网站，未全站规范添加“我为政府网站找错”入口的，每发现一个，扣</w:t>
            </w:r>
            <w:r>
              <w:rPr>
                <w:rFonts w:hint="eastAsia" w:ascii="Times New Roman" w:hAnsi="Times New Roman" w:cs="Times New Roman" w:eastAsiaTheme="minorEastAsia"/>
                <w:color w:val="auto"/>
                <w:kern w:val="0"/>
                <w:sz w:val="21"/>
                <w:szCs w:val="21"/>
                <w:lang w:val="en-US" w:eastAsia="zh-CN" w:bidi="ar"/>
              </w:rPr>
              <w:t>2</w:t>
            </w:r>
            <w:r>
              <w:rPr>
                <w:rFonts w:ascii="Times New Roman" w:hAnsi="Times New Roman" w:cs="Times New Roman" w:eastAsiaTheme="minorEastAsia"/>
                <w:color w:val="auto"/>
                <w:kern w:val="0"/>
                <w:sz w:val="21"/>
                <w:szCs w:val="21"/>
                <w:lang w:bidi="ar"/>
              </w:rPr>
              <w:t>分。</w:t>
            </w:r>
          </w:p>
        </w:tc>
        <w:tc>
          <w:tcPr>
            <w:tcW w:w="886" w:type="dxa"/>
            <w:vMerge w:val="restart"/>
            <w:vAlign w:val="center"/>
          </w:tcPr>
          <w:p>
            <w:pPr>
              <w:widowControl/>
              <w:spacing w:line="400" w:lineRule="exact"/>
              <w:jc w:val="center"/>
              <w:textAlignment w:val="center"/>
              <w:rPr>
                <w:rFonts w:hint="default" w:ascii="Times New Roman" w:hAnsi="Times New Roman" w:cs="Times New Roman" w:eastAsiaTheme="minorEastAsia"/>
                <w:color w:val="auto"/>
                <w:kern w:val="0"/>
                <w:sz w:val="21"/>
                <w:szCs w:val="21"/>
                <w:lang w:val="en" w:bidi="ar"/>
              </w:rPr>
            </w:pPr>
            <w:r>
              <w:rPr>
                <w:rFonts w:hint="default" w:ascii="Times New Roman" w:hAnsi="Times New Roman" w:cs="Times New Roman" w:eastAsiaTheme="minorEastAsia"/>
                <w:color w:val="auto"/>
                <w:kern w:val="0"/>
                <w:sz w:val="21"/>
                <w:szCs w:val="21"/>
                <w:lang w:val="en"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pPr>
              <w:spacing w:line="400" w:lineRule="exact"/>
              <w:jc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ind w:right="8" w:rightChars="0"/>
              <w:jc w:val="left"/>
              <w:textAlignment w:val="center"/>
              <w:rPr>
                <w:rFonts w:hint="eastAsia" w:ascii="Times New Roman" w:hAnsi="Times New Roman" w:cs="Times New Roman" w:eastAsiaTheme="minorEastAsia"/>
                <w:color w:val="auto"/>
                <w:kern w:val="0"/>
                <w:sz w:val="21"/>
                <w:szCs w:val="21"/>
                <w:lang w:eastAsia="zh-CN" w:bidi="ar"/>
              </w:rPr>
            </w:pPr>
            <w:r>
              <w:rPr>
                <w:rFonts w:ascii="Times New Roman" w:hAnsi="Times New Roman" w:cs="Times New Roman" w:eastAsiaTheme="minorEastAsia"/>
                <w:color w:val="auto"/>
                <w:kern w:val="0"/>
                <w:sz w:val="21"/>
                <w:szCs w:val="21"/>
                <w:lang w:bidi="ar"/>
              </w:rPr>
              <w:t>对</w:t>
            </w:r>
            <w:r>
              <w:rPr>
                <w:rFonts w:hint="eastAsia" w:ascii="Times New Roman" w:hAnsi="Times New Roman" w:cs="Times New Roman" w:eastAsiaTheme="minorEastAsia"/>
                <w:color w:val="auto"/>
                <w:kern w:val="0"/>
                <w:sz w:val="21"/>
                <w:szCs w:val="21"/>
                <w:lang w:bidi="ar"/>
              </w:rPr>
              <w:t>本</w:t>
            </w:r>
            <w:r>
              <w:rPr>
                <w:rFonts w:ascii="Times New Roman" w:hAnsi="Times New Roman" w:cs="Times New Roman" w:eastAsiaTheme="minorEastAsia"/>
                <w:color w:val="auto"/>
                <w:kern w:val="0"/>
                <w:sz w:val="21"/>
                <w:szCs w:val="21"/>
                <w:lang w:bidi="ar"/>
              </w:rPr>
              <w:t>年度网民通过“我为政府网站找错”平台提交的留言，</w:t>
            </w:r>
            <w:r>
              <w:rPr>
                <w:rFonts w:hint="eastAsia" w:ascii="Times New Roman" w:hAnsi="Times New Roman" w:cs="Times New Roman" w:eastAsiaTheme="minorEastAsia"/>
                <w:color w:val="auto"/>
                <w:kern w:val="0"/>
                <w:sz w:val="21"/>
                <w:szCs w:val="21"/>
                <w:lang w:bidi="ar"/>
              </w:rPr>
              <w:t>超期未办结</w:t>
            </w:r>
            <w:r>
              <w:rPr>
                <w:rFonts w:ascii="Times New Roman" w:hAnsi="Times New Roman" w:cs="Times New Roman" w:eastAsiaTheme="minorEastAsia"/>
                <w:color w:val="auto"/>
                <w:kern w:val="0"/>
                <w:sz w:val="21"/>
                <w:szCs w:val="21"/>
                <w:lang w:bidi="ar"/>
              </w:rPr>
              <w:t>的，每发现一条，</w:t>
            </w:r>
            <w:r>
              <w:rPr>
                <w:rFonts w:hint="eastAsia" w:ascii="Times New Roman" w:hAnsi="Times New Roman" w:cs="Times New Roman" w:eastAsiaTheme="minorEastAsia"/>
                <w:color w:val="auto"/>
                <w:kern w:val="0"/>
                <w:sz w:val="21"/>
                <w:szCs w:val="21"/>
                <w:lang w:bidi="ar"/>
              </w:rPr>
              <w:t>扣</w:t>
            </w:r>
            <w:r>
              <w:rPr>
                <w:rFonts w:hint="eastAsia" w:ascii="Times New Roman" w:hAnsi="Times New Roman" w:cs="Times New Roman" w:eastAsiaTheme="minorEastAsia"/>
                <w:color w:val="auto"/>
                <w:kern w:val="0"/>
                <w:sz w:val="21"/>
                <w:szCs w:val="21"/>
                <w:lang w:val="en-US" w:eastAsia="zh-CN" w:bidi="ar"/>
              </w:rPr>
              <w:t>8</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bidi="ar"/>
              </w:rPr>
              <w:t>。</w:t>
            </w:r>
          </w:p>
        </w:tc>
        <w:tc>
          <w:tcPr>
            <w:tcW w:w="886" w:type="dxa"/>
            <w:vMerge w:val="continue"/>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集约整合</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1.</w:t>
            </w:r>
            <w:r>
              <w:rPr>
                <w:rFonts w:ascii="Times New Roman" w:hAnsi="Times New Roman" w:cs="Times New Roman" w:eastAsiaTheme="minorEastAsia"/>
                <w:color w:val="auto"/>
                <w:kern w:val="0"/>
                <w:sz w:val="21"/>
                <w:szCs w:val="21"/>
                <w:lang w:bidi="ar"/>
              </w:rPr>
              <w:t>网站已报关停却未关停，或关停后内容未迁移至上级网站的，每发现一个，</w:t>
            </w:r>
            <w:r>
              <w:rPr>
                <w:rFonts w:hint="eastAsia" w:ascii="Times New Roman" w:hAnsi="Times New Roman" w:cs="Times New Roman" w:eastAsiaTheme="minorEastAsia"/>
                <w:color w:val="auto"/>
                <w:kern w:val="0"/>
                <w:sz w:val="21"/>
                <w:szCs w:val="21"/>
                <w:lang w:eastAsia="zh-CN" w:bidi="ar"/>
              </w:rPr>
              <w:t>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2.</w:t>
            </w:r>
            <w:r>
              <w:rPr>
                <w:rFonts w:hint="eastAsia" w:ascii="Times New Roman" w:hAnsi="Times New Roman" w:cs="Times New Roman" w:eastAsiaTheme="minorEastAsia"/>
                <w:color w:val="auto"/>
                <w:kern w:val="0"/>
                <w:sz w:val="21"/>
                <w:szCs w:val="21"/>
                <w:lang w:eastAsia="zh-CN" w:bidi="ar"/>
              </w:rPr>
              <w:t>政务</w:t>
            </w:r>
            <w:r>
              <w:rPr>
                <w:rFonts w:hint="eastAsia" w:ascii="Times New Roman" w:hAnsi="Times New Roman" w:cs="Times New Roman" w:eastAsiaTheme="minorEastAsia"/>
                <w:color w:val="auto"/>
                <w:kern w:val="0"/>
                <w:sz w:val="21"/>
                <w:szCs w:val="21"/>
                <w:lang w:bidi="ar"/>
              </w:rPr>
              <w:t>新媒体实际运行</w:t>
            </w:r>
            <w:r>
              <w:rPr>
                <w:rFonts w:hint="eastAsia" w:ascii="Times New Roman" w:hAnsi="Times New Roman" w:cs="Times New Roman" w:eastAsiaTheme="minorEastAsia"/>
                <w:color w:val="auto"/>
                <w:kern w:val="0"/>
                <w:sz w:val="21"/>
                <w:szCs w:val="21"/>
                <w:lang w:eastAsia="zh-CN" w:bidi="ar"/>
              </w:rPr>
              <w:t>情况</w:t>
            </w:r>
            <w:r>
              <w:rPr>
                <w:rFonts w:hint="eastAsia" w:ascii="Times New Roman" w:hAnsi="Times New Roman" w:cs="Times New Roman" w:eastAsiaTheme="minorEastAsia"/>
                <w:color w:val="auto"/>
                <w:kern w:val="0"/>
                <w:sz w:val="21"/>
                <w:szCs w:val="21"/>
                <w:lang w:bidi="ar"/>
              </w:rPr>
              <w:t>与监管系统备案信息不一致</w:t>
            </w:r>
            <w:r>
              <w:rPr>
                <w:rFonts w:hint="eastAsia" w:ascii="Times New Roman" w:hAnsi="Times New Roman" w:cs="Times New Roman" w:eastAsiaTheme="minorEastAsia"/>
                <w:color w:val="auto"/>
                <w:kern w:val="0"/>
                <w:sz w:val="21"/>
                <w:szCs w:val="21"/>
                <w:lang w:eastAsia="zh-CN" w:bidi="ar"/>
              </w:rPr>
              <w:t>的</w:t>
            </w:r>
            <w:r>
              <w:rPr>
                <w:rFonts w:hint="eastAsia" w:ascii="Times New Roman" w:hAnsi="Times New Roman" w:cs="Times New Roman" w:eastAsiaTheme="minorEastAsia"/>
                <w:color w:val="auto"/>
                <w:kern w:val="0"/>
                <w:sz w:val="21"/>
                <w:szCs w:val="21"/>
                <w:lang w:bidi="ar"/>
              </w:rPr>
              <w:t>，</w:t>
            </w:r>
            <w:r>
              <w:rPr>
                <w:rFonts w:hint="eastAsia" w:ascii="Times New Roman" w:hAnsi="Times New Roman" w:cs="Times New Roman" w:eastAsiaTheme="minorEastAsia"/>
                <w:color w:val="auto"/>
                <w:kern w:val="0"/>
                <w:sz w:val="21"/>
                <w:szCs w:val="21"/>
                <w:lang w:eastAsia="zh-CN" w:bidi="ar"/>
              </w:rPr>
              <w:t>每发现一个，扣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tc>
        <w:tc>
          <w:tcPr>
            <w:tcW w:w="886" w:type="dxa"/>
            <w:vAlign w:val="center"/>
          </w:tcPr>
          <w:p>
            <w:pPr>
              <w:widowControl/>
              <w:spacing w:line="400" w:lineRule="exact"/>
              <w:jc w:val="center"/>
              <w:textAlignment w:val="center"/>
              <w:rPr>
                <w:rFonts w:hint="eastAsia" w:ascii="Times New Roman" w:hAnsi="Times New Roman" w:cs="Times New Roman" w:eastAsiaTheme="minorEastAsia"/>
                <w:color w:val="auto"/>
                <w:kern w:val="0"/>
                <w:sz w:val="21"/>
                <w:szCs w:val="21"/>
                <w:lang w:eastAsia="zh-CN" w:bidi="ar"/>
              </w:rPr>
            </w:pPr>
            <w:r>
              <w:rPr>
                <w:rFonts w:hint="eastAsia" w:ascii="Times New Roman" w:hAnsi="Times New Roman" w:cs="Times New Roman" w:eastAsiaTheme="minorEastAsia"/>
                <w:color w:val="auto"/>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年度报表</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w:t>
            </w:r>
            <w:r>
              <w:rPr>
                <w:rFonts w:ascii="Times New Roman" w:hAnsi="Times New Roman" w:cs="Times New Roman" w:eastAsiaTheme="minorEastAsia"/>
                <w:color w:val="auto"/>
                <w:kern w:val="0"/>
                <w:sz w:val="21"/>
                <w:szCs w:val="21"/>
                <w:lang w:bidi="ar"/>
              </w:rPr>
              <w:t>本地区政府网站监管年度报表未在政府门户网站首页发布的，扣5分。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2.</w:t>
            </w:r>
            <w:r>
              <w:rPr>
                <w:rFonts w:ascii="Times New Roman" w:hAnsi="Times New Roman" w:cs="Times New Roman" w:eastAsiaTheme="minorEastAsia"/>
                <w:color w:val="auto"/>
                <w:kern w:val="0"/>
                <w:sz w:val="21"/>
                <w:szCs w:val="21"/>
                <w:lang w:bidi="ar"/>
              </w:rPr>
              <w:t>网站监管年度报表晚于1月31日发布的，扣2分。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3.</w:t>
            </w:r>
            <w:r>
              <w:rPr>
                <w:rFonts w:hint="eastAsia" w:ascii="Times New Roman" w:hAnsi="Times New Roman" w:cs="Times New Roman" w:eastAsiaTheme="minorEastAsia"/>
                <w:color w:val="auto"/>
                <w:kern w:val="0"/>
                <w:sz w:val="21"/>
                <w:szCs w:val="21"/>
                <w:lang w:eastAsia="zh-CN" w:bidi="ar"/>
              </w:rPr>
              <w:t>网站监管年度报表存在内容不准确、勾稽关系不正确等质量不高情况的，每处扣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hint="eastAsia"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随机抽查</w:t>
            </w:r>
            <w:r>
              <w:rPr>
                <w:rFonts w:ascii="Times New Roman" w:hAnsi="Times New Roman" w:cs="Times New Roman" w:eastAsiaTheme="minorEastAsia"/>
                <w:color w:val="auto"/>
                <w:kern w:val="0"/>
                <w:sz w:val="21"/>
                <w:szCs w:val="21"/>
                <w:lang w:bidi="ar"/>
              </w:rPr>
              <w:t>该地区</w:t>
            </w:r>
            <w:r>
              <w:rPr>
                <w:rFonts w:ascii="Times New Roman" w:hAnsi="Times New Roman" w:cs="Times New Roman" w:eastAsiaTheme="minorEastAsia"/>
                <w:color w:val="auto"/>
                <w:sz w:val="21"/>
                <w:szCs w:val="21"/>
              </w:rPr>
              <w:t>5个政府网站</w:t>
            </w:r>
            <w:r>
              <w:rPr>
                <w:rFonts w:hint="eastAsia" w:ascii="Times New Roman" w:hAnsi="Times New Roman" w:cs="Times New Roman" w:eastAsiaTheme="minorEastAsia"/>
                <w:color w:val="auto"/>
                <w:sz w:val="21"/>
                <w:szCs w:val="21"/>
                <w:lang w:eastAsia="zh-CN"/>
              </w:rPr>
              <w:t>：</w:t>
            </w:r>
          </w:p>
          <w:p>
            <w:pPr>
              <w:widowControl/>
              <w:spacing w:line="400" w:lineRule="exact"/>
              <w:jc w:val="left"/>
              <w:textAlignment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1.</w:t>
            </w:r>
            <w:r>
              <w:rPr>
                <w:rFonts w:ascii="Times New Roman" w:hAnsi="Times New Roman" w:cs="Times New Roman" w:eastAsiaTheme="minorEastAsia"/>
                <w:color w:val="auto"/>
                <w:sz w:val="21"/>
                <w:szCs w:val="21"/>
              </w:rPr>
              <w:t>网站工作年度报表未在本网站首页发布的，每发现一个，扣2分；</w:t>
            </w:r>
          </w:p>
          <w:p>
            <w:pPr>
              <w:widowControl/>
              <w:spacing w:line="400" w:lineRule="exact"/>
              <w:jc w:val="left"/>
              <w:textAlignment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网站工作年度报表晚于1月31日发布的，每发现一个，扣</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分；</w:t>
            </w:r>
          </w:p>
          <w:p>
            <w:pPr>
              <w:widowControl/>
              <w:spacing w:line="400" w:lineRule="exact"/>
              <w:jc w:val="left"/>
              <w:textAlignment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rPr>
              <w:t>3.</w:t>
            </w:r>
            <w:r>
              <w:rPr>
                <w:rFonts w:ascii="Times New Roman" w:hAnsi="Times New Roman" w:cs="Times New Roman" w:eastAsiaTheme="minorEastAsia"/>
                <w:color w:val="auto"/>
                <w:sz w:val="21"/>
                <w:szCs w:val="21"/>
              </w:rPr>
              <w:t>网站工作年度报表已在本网站首页发布但未在市（州）政府门户网站发布的，每发现一个，扣</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分</w:t>
            </w:r>
            <w:r>
              <w:rPr>
                <w:rFonts w:hint="eastAsia" w:ascii="Times New Roman" w:hAnsi="Times New Roman" w:cs="Times New Roman" w:eastAsiaTheme="minorEastAsia"/>
                <w:color w:val="auto"/>
                <w:sz w:val="21"/>
                <w:szCs w:val="21"/>
                <w:lang w:eastAsia="zh-CN"/>
              </w:rPr>
              <w:t>；</w:t>
            </w:r>
          </w:p>
          <w:p>
            <w:pPr>
              <w:widowControl/>
              <w:spacing w:line="400" w:lineRule="exact"/>
              <w:jc w:val="left"/>
              <w:textAlignment w:val="center"/>
              <w:rPr>
                <w:rFonts w:hint="eastAsia"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4.网站工作年度报表存在内容不准确、勾稽关系不正确等质量不高情况的，</w:t>
            </w:r>
            <w:r>
              <w:rPr>
                <w:rFonts w:ascii="Times New Roman" w:hAnsi="Times New Roman" w:cs="Times New Roman" w:eastAsiaTheme="minorEastAsia"/>
                <w:color w:val="auto"/>
                <w:kern w:val="0"/>
                <w:sz w:val="21"/>
                <w:szCs w:val="21"/>
                <w:lang w:bidi="ar"/>
              </w:rPr>
              <w:t>每发现一个，</w:t>
            </w:r>
            <w:r>
              <w:rPr>
                <w:rFonts w:hint="eastAsia" w:ascii="Times New Roman" w:hAnsi="Times New Roman" w:cs="Times New Roman" w:eastAsiaTheme="minorEastAsia"/>
                <w:color w:val="auto"/>
                <w:kern w:val="0"/>
                <w:sz w:val="21"/>
                <w:szCs w:val="21"/>
                <w:lang w:eastAsia="zh-CN" w:bidi="ar"/>
              </w:rPr>
              <w:t>扣</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eastAsia="zh-CN" w:bidi="ar"/>
              </w:rPr>
              <w:t>分</w:t>
            </w:r>
            <w:r>
              <w:rPr>
                <w:rFonts w:hint="eastAsia" w:ascii="Times New Roman" w:hAnsi="Times New Roman" w:cs="Times New Roman" w:eastAsiaTheme="minorEastAsia"/>
                <w:color w:val="auto"/>
                <w:kern w:val="0"/>
                <w:sz w:val="21"/>
                <w:szCs w:val="21"/>
                <w:lang w:val="en-US" w:eastAsia="zh-CN" w:bidi="ar"/>
              </w:rPr>
              <w:t>。</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（注：不足5个的则检查全部网站</w:t>
            </w:r>
            <w:r>
              <w:rPr>
                <w:rFonts w:hint="eastAsia" w:ascii="Times New Roman" w:hAnsi="Times New Roman" w:cs="Times New Roman" w:eastAsiaTheme="minorEastAsia"/>
                <w:color w:val="auto"/>
                <w:sz w:val="21"/>
                <w:szCs w:val="21"/>
                <w:lang w:eastAsia="zh-CN"/>
              </w:rPr>
              <w:t>。</w:t>
            </w:r>
            <w:r>
              <w:rPr>
                <w:rFonts w:ascii="Times New Roman" w:hAnsi="Times New Roman" w:cs="Times New Roman" w:eastAsiaTheme="minorEastAsia"/>
                <w:color w:val="auto"/>
                <w:sz w:val="21"/>
                <w:szCs w:val="21"/>
              </w:rPr>
              <w:t>）</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网站域名</w:t>
            </w: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随机抽查该地区5个政府网站，域名不符合规范的，每发现一个，扣</w:t>
            </w:r>
            <w:r>
              <w:rPr>
                <w:rFonts w:hint="eastAsia" w:ascii="Times New Roman" w:hAnsi="Times New Roman" w:cs="Times New Roman" w:eastAsiaTheme="minorEastAsia"/>
                <w:color w:val="auto"/>
                <w:kern w:val="0"/>
                <w:sz w:val="21"/>
                <w:szCs w:val="21"/>
                <w:lang w:val="en-US" w:eastAsia="zh-CN" w:bidi="ar"/>
              </w:rPr>
              <w:t>2</w:t>
            </w:r>
            <w:r>
              <w:rPr>
                <w:rFonts w:ascii="Times New Roman" w:hAnsi="Times New Roman" w:cs="Times New Roman" w:eastAsiaTheme="minorEastAsia"/>
                <w:color w:val="auto"/>
                <w:kern w:val="0"/>
                <w:sz w:val="21"/>
                <w:szCs w:val="21"/>
                <w:lang w:bidi="ar"/>
              </w:rPr>
              <w:t>分。</w:t>
            </w:r>
            <w:r>
              <w:rPr>
                <w:rFonts w:ascii="Times New Roman" w:hAnsi="Times New Roman" w:cs="Times New Roman" w:eastAsiaTheme="minorEastAsia"/>
                <w:color w:val="auto"/>
                <w:kern w:val="0"/>
                <w:sz w:val="21"/>
                <w:szCs w:val="21"/>
                <w:lang w:bidi="ar"/>
              </w:rPr>
              <w:br w:type="textWrapping"/>
            </w:r>
            <w:r>
              <w:rPr>
                <w:rFonts w:ascii="Times New Roman" w:hAnsi="Times New Roman" w:cs="Times New Roman" w:eastAsiaTheme="minorEastAsia"/>
                <w:color w:val="auto"/>
                <w:kern w:val="0"/>
                <w:sz w:val="21"/>
                <w:szCs w:val="21"/>
                <w:lang w:bidi="ar"/>
              </w:rPr>
              <w:t>（注：不足5个的则检查全部网站。）</w:t>
            </w:r>
          </w:p>
        </w:tc>
        <w:tc>
          <w:tcPr>
            <w:tcW w:w="886" w:type="dxa"/>
            <w:vAlign w:val="center"/>
          </w:tcPr>
          <w:p>
            <w:pPr>
              <w:widowControl/>
              <w:spacing w:line="400" w:lineRule="exact"/>
              <w:jc w:val="center"/>
              <w:textAlignment w:val="center"/>
              <w:rPr>
                <w:rFonts w:hint="default" w:ascii="Times New Roman" w:hAnsi="Times New Roman" w:cs="Times New Roman" w:eastAsiaTheme="minorEastAsia"/>
                <w:color w:val="auto"/>
                <w:kern w:val="0"/>
                <w:sz w:val="21"/>
                <w:szCs w:val="21"/>
                <w:lang w:val="en-US" w:eastAsia="zh-CN" w:bidi="ar"/>
              </w:rPr>
            </w:pPr>
            <w:r>
              <w:rPr>
                <w:rFonts w:hint="eastAsia" w:ascii="Times New Roman" w:hAnsi="Times New Roman" w:cs="Times New Roman" w:eastAsiaTheme="minorEastAsia"/>
                <w:color w:val="auto"/>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restart"/>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p>
            <w:pPr>
              <w:widowControl/>
              <w:spacing w:line="400" w:lineRule="exact"/>
              <w:ind w:firstLine="206" w:firstLineChars="100"/>
              <w:jc w:val="both"/>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工作保障</w:t>
            </w:r>
          </w:p>
        </w:tc>
        <w:tc>
          <w:tcPr>
            <w:tcW w:w="9736" w:type="dxa"/>
            <w:vAlign w:val="center"/>
          </w:tcPr>
          <w:p>
            <w:pPr>
              <w:widowControl/>
              <w:spacing w:line="400" w:lineRule="exact"/>
              <w:jc w:val="left"/>
              <w:textAlignment w:val="center"/>
              <w:rPr>
                <w:rFonts w:hint="eastAsia"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1.在国务院办公厅开展的检查中，本地区政府网站、政务新媒体发现存在突出问题的，每个扣</w:t>
            </w:r>
            <w:r>
              <w:rPr>
                <w:rFonts w:hint="eastAsia" w:ascii="Times New Roman" w:hAnsi="Times New Roman" w:cs="Times New Roman" w:eastAsiaTheme="minorEastAsia"/>
                <w:color w:val="auto"/>
                <w:kern w:val="0"/>
                <w:sz w:val="21"/>
                <w:szCs w:val="21"/>
                <w:lang w:val="en-US" w:eastAsia="zh-CN" w:bidi="ar"/>
              </w:rPr>
              <w:t>5</w:t>
            </w:r>
            <w:r>
              <w:rPr>
                <w:rFonts w:hint="eastAsia" w:ascii="Times New Roman" w:hAnsi="Times New Roman" w:cs="Times New Roman" w:eastAsiaTheme="minorEastAsia"/>
                <w:color w:val="auto"/>
                <w:kern w:val="0"/>
                <w:sz w:val="21"/>
                <w:szCs w:val="21"/>
                <w:lang w:bidi="ar"/>
              </w:rPr>
              <w:t>分；在省政府办公厅开展的检查中，本地区政府网站、政务新媒体发现存在突出问题的，每个扣</w:t>
            </w:r>
            <w:r>
              <w:rPr>
                <w:rFonts w:hint="default" w:ascii="Times New Roman" w:hAnsi="Times New Roman" w:cs="Times New Roman" w:eastAsiaTheme="minorEastAsia"/>
                <w:color w:val="auto"/>
                <w:kern w:val="0"/>
                <w:sz w:val="21"/>
                <w:szCs w:val="21"/>
                <w:lang w:val="en" w:eastAsia="zh-CN" w:bidi="ar"/>
              </w:rPr>
              <w:t>3</w:t>
            </w:r>
            <w:r>
              <w:rPr>
                <w:rFonts w:hint="eastAsia" w:ascii="Times New Roman" w:hAnsi="Times New Roman" w:cs="Times New Roman" w:eastAsiaTheme="minorEastAsia"/>
                <w:color w:val="auto"/>
                <w:kern w:val="0"/>
                <w:sz w:val="21"/>
                <w:szCs w:val="21"/>
                <w:lang w:bidi="ar"/>
              </w:rPr>
              <w:t>分。</w:t>
            </w:r>
          </w:p>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2.在开展的半年度检查中，本地区政府网站被评定为不合格的（不含单否），每个扣5分。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spacing w:line="400" w:lineRule="exact"/>
              <w:jc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未组织开展本地区政府网站与政务新媒体业务培训的，扣</w:t>
            </w:r>
            <w:r>
              <w:rPr>
                <w:rFonts w:hint="eastAsia" w:ascii="Times New Roman" w:hAnsi="Times New Roman" w:cs="Times New Roman" w:eastAsiaTheme="minorEastAsia"/>
                <w:color w:val="auto"/>
                <w:kern w:val="0"/>
                <w:sz w:val="21"/>
                <w:szCs w:val="21"/>
                <w:lang w:bidi="ar"/>
              </w:rPr>
              <w:t>5</w:t>
            </w:r>
            <w:r>
              <w:rPr>
                <w:rFonts w:ascii="Times New Roman" w:hAnsi="Times New Roman" w:cs="Times New Roman" w:eastAsiaTheme="minorEastAsia"/>
                <w:color w:val="auto"/>
                <w:kern w:val="0"/>
                <w:sz w:val="21"/>
                <w:szCs w:val="21"/>
                <w:lang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widowControl/>
              <w:spacing w:line="400" w:lineRule="exact"/>
              <w:jc w:val="left"/>
              <w:textAlignment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eastAsia="宋体" w:cs="Times New Roman"/>
                <w:color w:val="auto"/>
                <w:kern w:val="0"/>
                <w:sz w:val="21"/>
                <w:szCs w:val="21"/>
                <w:lang w:bidi="ar"/>
              </w:rPr>
              <w:t>市（州）集约化平台</w:t>
            </w:r>
            <w:r>
              <w:rPr>
                <w:rFonts w:hint="eastAsia" w:ascii="Times New Roman" w:hAnsi="Times New Roman" w:eastAsia="宋体" w:cs="Times New Roman"/>
                <w:color w:val="auto"/>
                <w:kern w:val="0"/>
                <w:sz w:val="21"/>
                <w:szCs w:val="21"/>
                <w:lang w:bidi="ar"/>
              </w:rPr>
              <w:t>建设未与</w:t>
            </w:r>
            <w:r>
              <w:rPr>
                <w:rFonts w:ascii="Times New Roman" w:hAnsi="Times New Roman" w:eastAsia="宋体" w:cs="Times New Roman"/>
                <w:color w:val="auto"/>
                <w:kern w:val="0"/>
                <w:sz w:val="21"/>
                <w:szCs w:val="21"/>
                <w:lang w:bidi="ar"/>
              </w:rPr>
              <w:t>省级政府网站集约化平台</w:t>
            </w:r>
            <w:r>
              <w:rPr>
                <w:rFonts w:hint="eastAsia" w:ascii="Times New Roman" w:hAnsi="Times New Roman" w:eastAsia="宋体" w:cs="Times New Roman"/>
                <w:color w:val="auto"/>
                <w:kern w:val="0"/>
                <w:sz w:val="21"/>
                <w:szCs w:val="21"/>
                <w:lang w:bidi="ar"/>
              </w:rPr>
              <w:t>对接的，扣</w:t>
            </w:r>
            <w:r>
              <w:rPr>
                <w:rFonts w:hint="eastAsia" w:ascii="Times New Roman" w:hAnsi="Times New Roman" w:eastAsia="宋体" w:cs="Times New Roman"/>
                <w:color w:val="auto"/>
                <w:kern w:val="0"/>
                <w:sz w:val="21"/>
                <w:szCs w:val="21"/>
                <w:lang w:val="en-US" w:eastAsia="zh-CN" w:bidi="ar"/>
              </w:rPr>
              <w:t>5</w:t>
            </w:r>
            <w:r>
              <w:rPr>
                <w:rFonts w:hint="eastAsia" w:ascii="Times New Roman" w:hAnsi="Times New Roman" w:eastAsia="宋体" w:cs="Times New Roman"/>
                <w:color w:val="auto"/>
                <w:kern w:val="0"/>
                <w:sz w:val="21"/>
                <w:szCs w:val="21"/>
                <w:lang w:bidi="ar"/>
              </w:rPr>
              <w:t>分；对接效果不佳的，扣</w:t>
            </w:r>
            <w:r>
              <w:rPr>
                <w:rFonts w:hint="eastAsia"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Merge w:val="continue"/>
            <w:vAlign w:val="center"/>
          </w:tcPr>
          <w:p>
            <w:pPr>
              <w:widowControl/>
              <w:spacing w:line="400" w:lineRule="exact"/>
              <w:jc w:val="left"/>
              <w:textAlignment w:val="center"/>
              <w:rPr>
                <w:rFonts w:ascii="Times New Roman" w:hAnsi="Times New Roman" w:eastAsia="宋体" w:cs="Times New Roman"/>
                <w:color w:val="auto"/>
                <w:kern w:val="0"/>
                <w:sz w:val="21"/>
                <w:szCs w:val="21"/>
                <w:lang w:bidi="ar"/>
              </w:rPr>
            </w:pPr>
          </w:p>
        </w:tc>
        <w:tc>
          <w:tcPr>
            <w:tcW w:w="1499" w:type="dxa"/>
            <w:vMerge w:val="continue"/>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p>
        </w:tc>
        <w:tc>
          <w:tcPr>
            <w:tcW w:w="9736" w:type="dxa"/>
            <w:vAlign w:val="center"/>
          </w:tcPr>
          <w:p>
            <w:pPr>
              <w:widowControl/>
              <w:spacing w:line="400" w:lineRule="exact"/>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未按要求完成国务院办公厅和省政府办公厅布置的专项工作，每</w:t>
            </w:r>
            <w:r>
              <w:rPr>
                <w:rFonts w:hint="eastAsia" w:ascii="Times New Roman" w:hAnsi="Times New Roman" w:cs="Times New Roman" w:eastAsiaTheme="minorEastAsia"/>
                <w:color w:val="auto"/>
                <w:kern w:val="0"/>
                <w:sz w:val="21"/>
                <w:szCs w:val="21"/>
                <w:lang w:bidi="ar"/>
              </w:rPr>
              <w:t>项</w:t>
            </w:r>
            <w:r>
              <w:rPr>
                <w:rFonts w:ascii="Times New Roman" w:hAnsi="Times New Roman" w:cs="Times New Roman" w:eastAsiaTheme="minorEastAsia"/>
                <w:color w:val="auto"/>
                <w:kern w:val="0"/>
                <w:sz w:val="21"/>
                <w:szCs w:val="21"/>
                <w:lang w:bidi="ar"/>
              </w:rPr>
              <w:t>扣</w:t>
            </w:r>
            <w:r>
              <w:rPr>
                <w:rFonts w:hint="default" w:ascii="Times New Roman" w:hAnsi="Times New Roman" w:cs="Times New Roman" w:eastAsiaTheme="minorEastAsia"/>
                <w:color w:val="auto"/>
                <w:kern w:val="0"/>
                <w:sz w:val="21"/>
                <w:szCs w:val="21"/>
                <w:lang w:val="en" w:bidi="ar"/>
              </w:rPr>
              <w:t>4</w:t>
            </w:r>
            <w:r>
              <w:rPr>
                <w:rFonts w:ascii="Times New Roman" w:hAnsi="Times New Roman" w:cs="Times New Roman" w:eastAsiaTheme="minorEastAsia"/>
                <w:color w:val="auto"/>
                <w:kern w:val="0"/>
                <w:sz w:val="21"/>
                <w:szCs w:val="21"/>
                <w:lang w:bidi="ar"/>
              </w:rPr>
              <w:t>分。</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85"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加分指标</w:t>
            </w:r>
          </w:p>
          <w:p>
            <w:pPr>
              <w:widowControl/>
              <w:spacing w:line="400" w:lineRule="exact"/>
              <w:jc w:val="center"/>
              <w:textAlignment w:val="center"/>
              <w:rPr>
                <w:rFonts w:ascii="Times New Roman" w:hAnsi="Times New Roman" w:eastAsia="宋体" w:cs="Times New Roman"/>
                <w:color w:val="auto"/>
                <w:kern w:val="0"/>
                <w:sz w:val="21"/>
                <w:szCs w:val="21"/>
                <w:lang w:bidi="ar"/>
              </w:rPr>
            </w:pPr>
            <w:r>
              <w:rPr>
                <w:rFonts w:ascii="Times New Roman" w:hAnsi="Times New Roman" w:cs="Times New Roman" w:eastAsiaTheme="minorEastAsia"/>
                <w:color w:val="auto"/>
                <w:kern w:val="0"/>
                <w:sz w:val="21"/>
                <w:szCs w:val="21"/>
                <w:lang w:bidi="ar"/>
              </w:rPr>
              <w:t>（30分）</w:t>
            </w:r>
          </w:p>
        </w:tc>
        <w:tc>
          <w:tcPr>
            <w:tcW w:w="1499" w:type="dxa"/>
            <w:vAlign w:val="center"/>
          </w:tcPr>
          <w:p>
            <w:pPr>
              <w:spacing w:line="400" w:lineRule="exact"/>
              <w:jc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sz w:val="21"/>
                <w:szCs w:val="21"/>
              </w:rPr>
              <w:t>——</w:t>
            </w:r>
          </w:p>
        </w:tc>
        <w:tc>
          <w:tcPr>
            <w:tcW w:w="9736" w:type="dxa"/>
            <w:vAlign w:val="center"/>
          </w:tcPr>
          <w:p>
            <w:pPr>
              <w:widowControl/>
              <w:numPr>
                <w:ilvl w:val="0"/>
                <w:numId w:val="0"/>
              </w:numPr>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bidi="ar"/>
              </w:rPr>
              <w:t>1.</w:t>
            </w:r>
            <w:r>
              <w:rPr>
                <w:rFonts w:ascii="Times New Roman" w:hAnsi="Times New Roman" w:cs="Times New Roman" w:eastAsiaTheme="minorEastAsia"/>
                <w:color w:val="auto"/>
                <w:kern w:val="0"/>
                <w:sz w:val="21"/>
                <w:szCs w:val="21"/>
                <w:lang w:bidi="ar"/>
              </w:rPr>
              <w:t>在国务院办公厅、省政府办公厅开展的</w:t>
            </w:r>
            <w:r>
              <w:rPr>
                <w:rFonts w:hint="eastAsia" w:ascii="Times New Roman" w:hAnsi="Times New Roman" w:cs="Times New Roman" w:eastAsiaTheme="minorEastAsia"/>
                <w:color w:val="auto"/>
                <w:kern w:val="0"/>
                <w:sz w:val="21"/>
                <w:szCs w:val="21"/>
                <w:lang w:eastAsia="zh-CN" w:bidi="ar"/>
              </w:rPr>
              <w:t>检查</w:t>
            </w:r>
            <w:r>
              <w:rPr>
                <w:rFonts w:ascii="Times New Roman" w:hAnsi="Times New Roman" w:cs="Times New Roman" w:eastAsiaTheme="minorEastAsia"/>
                <w:color w:val="auto"/>
                <w:kern w:val="0"/>
                <w:sz w:val="21"/>
                <w:szCs w:val="21"/>
                <w:lang w:bidi="ar"/>
              </w:rPr>
              <w:t>中，年度合格率均达100%的，加</w:t>
            </w:r>
            <w:r>
              <w:rPr>
                <w:rFonts w:hint="eastAsia" w:ascii="Times New Roman" w:hAnsi="Times New Roman" w:cs="Times New Roman" w:eastAsiaTheme="minorEastAsia"/>
                <w:color w:val="auto"/>
                <w:kern w:val="0"/>
                <w:sz w:val="21"/>
                <w:szCs w:val="21"/>
                <w:lang w:val="en-US" w:eastAsia="zh-CN" w:bidi="ar"/>
              </w:rPr>
              <w:t>6</w:t>
            </w:r>
            <w:r>
              <w:rPr>
                <w:rFonts w:ascii="Times New Roman" w:hAnsi="Times New Roman" w:cs="Times New Roman" w:eastAsiaTheme="minorEastAsia"/>
                <w:color w:val="auto"/>
                <w:kern w:val="0"/>
                <w:sz w:val="21"/>
                <w:szCs w:val="21"/>
                <w:lang w:bidi="ar"/>
              </w:rPr>
              <w:t>分。</w:t>
            </w:r>
          </w:p>
          <w:p>
            <w:pPr>
              <w:widowControl/>
              <w:numPr>
                <w:ilvl w:val="0"/>
                <w:numId w:val="0"/>
              </w:numPr>
              <w:spacing w:line="400" w:lineRule="exact"/>
              <w:ind w:right="325" w:rightChars="103"/>
              <w:jc w:val="left"/>
              <w:textAlignment w:val="center"/>
              <w:rPr>
                <w:rFonts w:ascii="Times New Roman" w:hAnsi="Times New Roman" w:eastAsia="宋体" w:cs="Times New Roman"/>
                <w:color w:val="auto"/>
                <w:kern w:val="0"/>
                <w:sz w:val="21"/>
                <w:szCs w:val="21"/>
                <w:lang w:bidi="ar"/>
              </w:rPr>
            </w:pPr>
            <w:r>
              <w:rPr>
                <w:rFonts w:hint="eastAsia" w:ascii="Times New Roman" w:hAnsi="Times New Roman" w:cs="Times New Roman" w:eastAsiaTheme="minorEastAsia"/>
                <w:color w:val="auto"/>
                <w:kern w:val="0"/>
                <w:sz w:val="21"/>
                <w:szCs w:val="21"/>
                <w:lang w:bidi="ar"/>
              </w:rPr>
              <w:t>2.</w:t>
            </w:r>
            <w:r>
              <w:rPr>
                <w:rFonts w:hint="eastAsia" w:ascii="Times New Roman" w:hAnsi="Times New Roman" w:cs="Times New Roman" w:eastAsiaTheme="minorEastAsia"/>
                <w:color w:val="auto"/>
                <w:kern w:val="0"/>
                <w:sz w:val="21"/>
                <w:szCs w:val="21"/>
                <w:lang w:eastAsia="zh-CN" w:bidi="ar"/>
              </w:rPr>
              <w:t>本年度</w:t>
            </w:r>
            <w:r>
              <w:rPr>
                <w:rFonts w:ascii="Times New Roman" w:hAnsi="Times New Roman" w:cs="Times New Roman" w:eastAsiaTheme="minorEastAsia"/>
                <w:color w:val="auto"/>
                <w:kern w:val="0"/>
                <w:sz w:val="21"/>
                <w:szCs w:val="21"/>
                <w:lang w:bidi="ar"/>
              </w:rPr>
              <w:t>“我为政府网站找错”网民留言按期办结率达100%的，加</w:t>
            </w:r>
            <w:r>
              <w:rPr>
                <w:rFonts w:hint="eastAsia" w:ascii="Times New Roman" w:hAnsi="Times New Roman" w:cs="Times New Roman" w:eastAsiaTheme="minorEastAsia"/>
                <w:color w:val="auto"/>
                <w:kern w:val="0"/>
                <w:sz w:val="21"/>
                <w:szCs w:val="21"/>
                <w:lang w:val="en-US" w:eastAsia="zh-CN" w:bidi="ar"/>
              </w:rPr>
              <w:t>5</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br w:type="textWrapping"/>
            </w:r>
            <w:r>
              <w:rPr>
                <w:rFonts w:ascii="Times New Roman" w:hAnsi="Times New Roman" w:cs="Times New Roman" w:eastAsiaTheme="minorEastAsia"/>
                <w:color w:val="auto"/>
                <w:kern w:val="0"/>
                <w:sz w:val="21"/>
                <w:szCs w:val="21"/>
                <w:lang w:bidi="ar"/>
              </w:rPr>
              <w:t>3.</w:t>
            </w:r>
            <w:r>
              <w:rPr>
                <w:rFonts w:hint="eastAsia" w:ascii="Times New Roman" w:hAnsi="Times New Roman" w:eastAsia="宋体" w:cs="Times New Roman"/>
                <w:color w:val="auto"/>
                <w:kern w:val="0"/>
                <w:sz w:val="21"/>
                <w:szCs w:val="21"/>
                <w:lang w:bidi="ar"/>
              </w:rPr>
              <w:t>与</w:t>
            </w:r>
            <w:r>
              <w:rPr>
                <w:rFonts w:ascii="Times New Roman" w:hAnsi="Times New Roman" w:cs="Times New Roman" w:eastAsiaTheme="minorEastAsia"/>
                <w:color w:val="auto"/>
                <w:kern w:val="0"/>
                <w:sz w:val="21"/>
                <w:szCs w:val="21"/>
                <w:lang w:bidi="ar"/>
              </w:rPr>
              <w:t>省级政府集约化平台</w:t>
            </w:r>
            <w:r>
              <w:rPr>
                <w:rFonts w:hint="eastAsia" w:ascii="Times New Roman" w:hAnsi="Times New Roman" w:eastAsia="宋体" w:cs="Times New Roman"/>
                <w:color w:val="auto"/>
                <w:kern w:val="0"/>
                <w:sz w:val="21"/>
                <w:szCs w:val="21"/>
                <w:lang w:bidi="ar"/>
              </w:rPr>
              <w:t>对接较好，实现资源优化融合、数据互认共享的，加</w:t>
            </w:r>
            <w:r>
              <w:rPr>
                <w:rFonts w:hint="eastAsia" w:ascii="Times New Roman" w:hAnsi="Times New Roman" w:eastAsia="宋体" w:cs="Times New Roman"/>
                <w:color w:val="auto"/>
                <w:kern w:val="0"/>
                <w:sz w:val="21"/>
                <w:szCs w:val="21"/>
                <w:lang w:val="en-US" w:eastAsia="zh-CN" w:bidi="ar"/>
              </w:rPr>
              <w:t>3</w:t>
            </w:r>
            <w:r>
              <w:rPr>
                <w:rFonts w:hint="eastAsia" w:ascii="Times New Roman" w:hAnsi="Times New Roman" w:eastAsia="宋体" w:cs="Times New Roman"/>
                <w:color w:val="auto"/>
                <w:kern w:val="0"/>
                <w:sz w:val="21"/>
                <w:szCs w:val="21"/>
                <w:lang w:bidi="ar"/>
              </w:rPr>
              <w:t>分。</w:t>
            </w:r>
          </w:p>
          <w:p>
            <w:pPr>
              <w:widowControl/>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4.县级政府门户网站的公开、办事、互动等功能与县级融媒体平台对接，提供内容、延伸发布取得较好效果的</w:t>
            </w:r>
            <w:r>
              <w:rPr>
                <w:rFonts w:hint="eastAsia" w:ascii="Times New Roman" w:hAnsi="Times New Roman" w:cs="Times New Roman" w:eastAsiaTheme="minorEastAsia"/>
                <w:color w:val="auto"/>
                <w:kern w:val="0"/>
                <w:sz w:val="21"/>
                <w:szCs w:val="21"/>
                <w:lang w:bidi="ar"/>
              </w:rPr>
              <w:t>，</w:t>
            </w:r>
            <w:r>
              <w:rPr>
                <w:rFonts w:ascii="Times New Roman" w:hAnsi="Times New Roman" w:cs="Times New Roman" w:eastAsiaTheme="minorEastAsia"/>
                <w:color w:val="auto"/>
                <w:kern w:val="0"/>
                <w:sz w:val="21"/>
                <w:szCs w:val="21"/>
                <w:lang w:bidi="ar"/>
              </w:rPr>
              <w:t>加</w:t>
            </w:r>
            <w:r>
              <w:rPr>
                <w:rFonts w:hint="eastAsia" w:ascii="Times New Roman" w:hAnsi="Times New Roman" w:cs="Times New Roman" w:eastAsiaTheme="minorEastAsia"/>
                <w:color w:val="auto"/>
                <w:kern w:val="0"/>
                <w:sz w:val="21"/>
                <w:szCs w:val="21"/>
                <w:lang w:val="en-US" w:eastAsia="zh-CN" w:bidi="ar"/>
              </w:rPr>
              <w:t>3</w:t>
            </w:r>
            <w:r>
              <w:rPr>
                <w:rFonts w:ascii="Times New Roman" w:hAnsi="Times New Roman" w:cs="Times New Roman" w:eastAsiaTheme="minorEastAsia"/>
                <w:color w:val="auto"/>
                <w:kern w:val="0"/>
                <w:sz w:val="21"/>
                <w:szCs w:val="21"/>
                <w:lang w:bidi="ar"/>
              </w:rPr>
              <w:t>分。</w:t>
            </w:r>
          </w:p>
          <w:p>
            <w:pPr>
              <w:widowControl/>
              <w:spacing w:line="400" w:lineRule="exact"/>
              <w:ind w:right="325" w:rightChars="103"/>
              <w:jc w:val="left"/>
              <w:textAlignment w:val="center"/>
              <w:rPr>
                <w:rFonts w:ascii="Times New Roman" w:hAnsi="Times New Roman" w:cs="Times New Roman" w:eastAsiaTheme="minorEastAsia"/>
                <w:color w:val="auto"/>
                <w:kern w:val="0"/>
                <w:sz w:val="21"/>
                <w:szCs w:val="21"/>
                <w:lang w:bidi="ar"/>
              </w:rPr>
            </w:pPr>
            <w:r>
              <w:rPr>
                <w:rFonts w:hint="eastAsia" w:ascii="Times New Roman" w:hAnsi="Times New Roman" w:cs="Times New Roman" w:eastAsiaTheme="minorEastAsia"/>
                <w:color w:val="auto"/>
                <w:kern w:val="0"/>
                <w:sz w:val="21"/>
                <w:szCs w:val="21"/>
                <w:lang w:val="en-US" w:eastAsia="zh-CN" w:bidi="ar"/>
              </w:rPr>
              <w:t>5</w:t>
            </w:r>
            <w:r>
              <w:rPr>
                <w:rFonts w:hint="default" w:ascii="Times New Roman" w:hAnsi="Times New Roman" w:cs="Times New Roman" w:eastAsiaTheme="minorEastAsia"/>
                <w:color w:val="auto"/>
                <w:kern w:val="0"/>
                <w:sz w:val="21"/>
                <w:szCs w:val="21"/>
                <w:lang w:val="en" w:eastAsia="zh-CN" w:bidi="ar"/>
              </w:rPr>
              <w:t>.</w:t>
            </w:r>
            <w:r>
              <w:rPr>
                <w:rFonts w:hint="eastAsia" w:ascii="Times New Roman" w:hAnsi="Times New Roman" w:cs="Times New Roman" w:eastAsiaTheme="minorEastAsia"/>
                <w:color w:val="auto"/>
                <w:kern w:val="0"/>
                <w:sz w:val="21"/>
                <w:szCs w:val="21"/>
                <w:lang w:bidi="ar"/>
              </w:rPr>
              <w:t>本地区政务新媒体</w:t>
            </w:r>
            <w:r>
              <w:rPr>
                <w:rFonts w:hint="eastAsia" w:ascii="Times New Roman" w:hAnsi="Times New Roman" w:cs="Times New Roman" w:eastAsiaTheme="minorEastAsia"/>
                <w:color w:val="auto"/>
                <w:kern w:val="0"/>
                <w:sz w:val="21"/>
                <w:szCs w:val="21"/>
                <w:lang w:eastAsia="zh-CN" w:bidi="ar"/>
              </w:rPr>
              <w:t>主账号打造有成效，被国务院办公厅或省政府办公厅推广其经验做法的，</w:t>
            </w:r>
            <w:r>
              <w:rPr>
                <w:rFonts w:hint="eastAsia" w:ascii="Times New Roman" w:hAnsi="Times New Roman" w:cs="Times New Roman" w:eastAsiaTheme="minorEastAsia"/>
                <w:color w:val="auto"/>
                <w:kern w:val="0"/>
                <w:sz w:val="21"/>
                <w:szCs w:val="21"/>
                <w:lang w:bidi="ar"/>
              </w:rPr>
              <w:t>加</w:t>
            </w:r>
            <w:r>
              <w:rPr>
                <w:rFonts w:hint="eastAsia" w:ascii="Times New Roman" w:hAnsi="Times New Roman" w:cs="Times New Roman" w:eastAsiaTheme="minorEastAsia"/>
                <w:color w:val="auto"/>
                <w:kern w:val="0"/>
                <w:sz w:val="21"/>
                <w:szCs w:val="21"/>
                <w:lang w:val="en-US" w:eastAsia="zh-CN" w:bidi="ar"/>
              </w:rPr>
              <w:t>3</w:t>
            </w:r>
            <w:r>
              <w:rPr>
                <w:rFonts w:hint="eastAsia" w:ascii="Times New Roman" w:hAnsi="Times New Roman" w:cs="Times New Roman" w:eastAsiaTheme="minorEastAsia"/>
                <w:color w:val="auto"/>
                <w:kern w:val="0"/>
                <w:sz w:val="21"/>
                <w:szCs w:val="21"/>
                <w:lang w:bidi="ar"/>
              </w:rPr>
              <w:t>分</w:t>
            </w:r>
            <w:r>
              <w:rPr>
                <w:rFonts w:ascii="Times New Roman" w:hAnsi="Times New Roman" w:cs="Times New Roman" w:eastAsiaTheme="minorEastAsia"/>
                <w:color w:val="auto"/>
                <w:kern w:val="0"/>
                <w:sz w:val="21"/>
                <w:szCs w:val="21"/>
                <w:lang w:bidi="ar"/>
              </w:rPr>
              <w:t>。</w:t>
            </w:r>
          </w:p>
          <w:p>
            <w:pPr>
              <w:widowControl/>
              <w:spacing w:line="400" w:lineRule="exact"/>
              <w:ind w:right="325" w:rightChars="103"/>
              <w:jc w:val="left"/>
              <w:textAlignment w:val="center"/>
              <w:rPr>
                <w:rFonts w:hint="eastAsia" w:ascii="Times New Roman" w:hAnsi="Times New Roman" w:cs="Times New Roman" w:eastAsiaTheme="minorEastAsia"/>
                <w:color w:val="auto"/>
                <w:kern w:val="0"/>
                <w:sz w:val="21"/>
                <w:szCs w:val="21"/>
                <w:lang w:eastAsia="zh-CN" w:bidi="ar"/>
              </w:rPr>
            </w:pPr>
            <w:r>
              <w:rPr>
                <w:rFonts w:hint="default" w:ascii="Times New Roman" w:hAnsi="Times New Roman" w:cs="Times New Roman" w:eastAsiaTheme="minorEastAsia"/>
                <w:color w:val="auto"/>
                <w:kern w:val="0"/>
                <w:sz w:val="21"/>
                <w:szCs w:val="21"/>
                <w:lang w:val="en" w:bidi="ar"/>
              </w:rPr>
              <w:t>6.</w:t>
            </w:r>
            <w:r>
              <w:rPr>
                <w:rFonts w:hint="eastAsia" w:ascii="Times New Roman" w:hAnsi="Times New Roman" w:cs="Times New Roman" w:eastAsiaTheme="minorEastAsia"/>
                <w:color w:val="auto"/>
                <w:kern w:val="0"/>
                <w:sz w:val="21"/>
                <w:szCs w:val="21"/>
                <w:lang w:bidi="ar"/>
              </w:rPr>
              <w:t>完成国务院办公厅和省政府办公厅专项工作</w:t>
            </w:r>
            <w:r>
              <w:rPr>
                <w:rFonts w:hint="eastAsia" w:ascii="Times New Roman" w:hAnsi="Times New Roman" w:cs="Times New Roman" w:eastAsiaTheme="minorEastAsia"/>
                <w:color w:val="auto"/>
                <w:kern w:val="0"/>
                <w:sz w:val="21"/>
                <w:szCs w:val="21"/>
                <w:lang w:eastAsia="zh-CN" w:bidi="ar"/>
              </w:rPr>
              <w:t>较好的</w:t>
            </w:r>
            <w:r>
              <w:rPr>
                <w:rFonts w:hint="eastAsia" w:ascii="Times New Roman" w:hAnsi="Times New Roman" w:cs="Times New Roman" w:eastAsiaTheme="minorEastAsia"/>
                <w:color w:val="auto"/>
                <w:kern w:val="0"/>
                <w:sz w:val="21"/>
                <w:szCs w:val="21"/>
                <w:lang w:bidi="ar"/>
              </w:rPr>
              <w:t>，每项</w:t>
            </w:r>
            <w:r>
              <w:rPr>
                <w:rFonts w:hint="eastAsia" w:ascii="Times New Roman" w:hAnsi="Times New Roman" w:cs="Times New Roman" w:eastAsiaTheme="minorEastAsia"/>
                <w:color w:val="auto"/>
                <w:kern w:val="0"/>
                <w:sz w:val="21"/>
                <w:szCs w:val="21"/>
                <w:lang w:eastAsia="zh-CN" w:bidi="ar"/>
              </w:rPr>
              <w:t>加</w:t>
            </w:r>
            <w:r>
              <w:rPr>
                <w:rFonts w:hint="eastAsia" w:ascii="Times New Roman" w:hAnsi="Times New Roman" w:cs="Times New Roman" w:eastAsiaTheme="minorEastAsia"/>
                <w:color w:val="auto"/>
                <w:kern w:val="0"/>
                <w:sz w:val="21"/>
                <w:szCs w:val="21"/>
                <w:lang w:val="en-US" w:eastAsia="zh-CN" w:bidi="ar"/>
              </w:rPr>
              <w:t>1</w:t>
            </w:r>
            <w:r>
              <w:rPr>
                <w:rFonts w:hint="eastAsia"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t>，</w:t>
            </w:r>
            <w:r>
              <w:rPr>
                <w:rFonts w:hint="eastAsia" w:ascii="Times New Roman" w:hAnsi="Times New Roman" w:cs="Times New Roman" w:eastAsiaTheme="minorEastAsia"/>
                <w:color w:val="auto"/>
                <w:kern w:val="0"/>
                <w:sz w:val="21"/>
                <w:szCs w:val="21"/>
                <w:lang w:bidi="ar"/>
              </w:rPr>
              <w:t>本项加分不超过</w:t>
            </w:r>
            <w:r>
              <w:rPr>
                <w:rFonts w:hint="eastAsia" w:ascii="Times New Roman" w:hAnsi="Times New Roman" w:cs="Times New Roman" w:eastAsiaTheme="minorEastAsia"/>
                <w:color w:val="auto"/>
                <w:kern w:val="0"/>
                <w:sz w:val="21"/>
                <w:szCs w:val="21"/>
                <w:lang w:val="en-US" w:eastAsia="zh-CN" w:bidi="ar"/>
              </w:rPr>
              <w:t>5</w:t>
            </w:r>
            <w:r>
              <w:rPr>
                <w:rFonts w:ascii="Times New Roman" w:hAnsi="Times New Roman" w:cs="Times New Roman" w:eastAsiaTheme="minorEastAsia"/>
                <w:color w:val="auto"/>
                <w:kern w:val="0"/>
                <w:sz w:val="21"/>
                <w:szCs w:val="21"/>
                <w:lang w:bidi="ar"/>
              </w:rPr>
              <w:t>分</w:t>
            </w:r>
            <w:r>
              <w:rPr>
                <w:rFonts w:hint="eastAsia" w:ascii="Times New Roman" w:hAnsi="Times New Roman" w:cs="Times New Roman" w:eastAsiaTheme="minorEastAsia"/>
                <w:color w:val="auto"/>
                <w:kern w:val="0"/>
                <w:sz w:val="21"/>
                <w:szCs w:val="21"/>
                <w:lang w:eastAsia="zh-CN" w:bidi="ar"/>
              </w:rPr>
              <w:t>。</w:t>
            </w:r>
          </w:p>
          <w:p>
            <w:pPr>
              <w:widowControl/>
              <w:spacing w:line="400" w:lineRule="exact"/>
              <w:ind w:right="325" w:rightChars="103"/>
              <w:jc w:val="left"/>
              <w:textAlignment w:val="center"/>
              <w:rPr>
                <w:rFonts w:hint="eastAsia" w:ascii="Times New Roman" w:hAnsi="Times New Roman" w:cs="Times New Roman" w:eastAsiaTheme="minorEastAsia"/>
                <w:color w:val="auto"/>
                <w:kern w:val="0"/>
                <w:sz w:val="21"/>
                <w:szCs w:val="21"/>
                <w:lang w:eastAsia="zh-CN" w:bidi="ar"/>
              </w:rPr>
            </w:pPr>
            <w:r>
              <w:rPr>
                <w:rFonts w:hint="eastAsia" w:ascii="Times New Roman" w:hAnsi="Times New Roman" w:cs="Times New Roman" w:eastAsiaTheme="minorEastAsia"/>
                <w:color w:val="auto"/>
                <w:kern w:val="0"/>
                <w:sz w:val="21"/>
                <w:szCs w:val="21"/>
                <w:lang w:val="en-US" w:eastAsia="zh-CN" w:bidi="ar"/>
              </w:rPr>
              <w:t>7.</w:t>
            </w:r>
            <w:r>
              <w:rPr>
                <w:rFonts w:hint="eastAsia" w:ascii="Times New Roman" w:hAnsi="Times New Roman" w:cs="Times New Roman" w:eastAsiaTheme="minorEastAsia"/>
                <w:color w:val="auto"/>
                <w:kern w:val="0"/>
                <w:sz w:val="21"/>
                <w:szCs w:val="21"/>
                <w:lang w:bidi="ar"/>
              </w:rPr>
              <w:t>本地区监管工作有亮点</w:t>
            </w:r>
            <w:r>
              <w:rPr>
                <w:rFonts w:hint="eastAsia" w:ascii="Times New Roman" w:hAnsi="Times New Roman" w:cs="Times New Roman" w:eastAsiaTheme="minorEastAsia"/>
                <w:color w:val="auto"/>
                <w:kern w:val="0"/>
                <w:sz w:val="21"/>
                <w:szCs w:val="21"/>
                <w:lang w:eastAsia="zh-CN" w:bidi="ar"/>
              </w:rPr>
              <w:t>的</w:t>
            </w:r>
            <w:r>
              <w:rPr>
                <w:rFonts w:hint="eastAsia" w:ascii="Times New Roman" w:hAnsi="Times New Roman" w:cs="Times New Roman" w:eastAsiaTheme="minorEastAsia"/>
                <w:color w:val="auto"/>
                <w:kern w:val="0"/>
                <w:sz w:val="21"/>
                <w:szCs w:val="21"/>
                <w:lang w:bidi="ar"/>
              </w:rPr>
              <w:t>，可自行报送相关材料，本项加分不超过</w:t>
            </w:r>
            <w:r>
              <w:rPr>
                <w:rFonts w:ascii="Times New Roman" w:hAnsi="Times New Roman" w:cs="Times New Roman" w:eastAsiaTheme="minorEastAsia"/>
                <w:color w:val="auto"/>
                <w:kern w:val="0"/>
                <w:sz w:val="21"/>
                <w:szCs w:val="21"/>
                <w:lang w:bidi="ar"/>
              </w:rPr>
              <w:t>5分</w:t>
            </w:r>
            <w:r>
              <w:rPr>
                <w:rFonts w:hint="eastAsia" w:ascii="Times New Roman" w:hAnsi="Times New Roman" w:cs="Times New Roman" w:eastAsiaTheme="minorEastAsia"/>
                <w:color w:val="auto"/>
                <w:kern w:val="0"/>
                <w:sz w:val="21"/>
                <w:szCs w:val="21"/>
                <w:lang w:eastAsia="zh-CN" w:bidi="ar"/>
              </w:rPr>
              <w:t>。</w:t>
            </w:r>
          </w:p>
        </w:tc>
        <w:tc>
          <w:tcPr>
            <w:tcW w:w="886" w:type="dxa"/>
            <w:vAlign w:val="center"/>
          </w:tcPr>
          <w:p>
            <w:pPr>
              <w:widowControl/>
              <w:spacing w:line="400" w:lineRule="exact"/>
              <w:jc w:val="center"/>
              <w:textAlignment w:val="center"/>
              <w:rPr>
                <w:rFonts w:ascii="Times New Roman" w:hAnsi="Times New Roman" w:cs="Times New Roman" w:eastAsiaTheme="minorEastAsia"/>
                <w:color w:val="auto"/>
                <w:kern w:val="0"/>
                <w:sz w:val="21"/>
                <w:szCs w:val="21"/>
                <w:lang w:bidi="ar"/>
              </w:rPr>
            </w:pPr>
            <w:r>
              <w:rPr>
                <w:rFonts w:ascii="Times New Roman" w:hAnsi="Times New Roman" w:cs="Times New Roman" w:eastAsiaTheme="minorEastAsia"/>
                <w:color w:val="auto"/>
                <w:kern w:val="0"/>
                <w:sz w:val="21"/>
                <w:szCs w:val="21"/>
                <w:lang w:bidi="ar"/>
              </w:rPr>
              <w:t>30</w:t>
            </w:r>
          </w:p>
        </w:tc>
      </w:tr>
    </w:tbl>
    <w:p>
      <w:pPr>
        <w:pStyle w:val="6"/>
        <w:widowControl/>
        <w:spacing w:beforeAutospacing="0" w:afterAutospacing="0" w:line="400" w:lineRule="exact"/>
        <w:jc w:val="both"/>
        <w:rPr>
          <w:rFonts w:ascii="Times New Roman" w:hAnsi="Times New Roman"/>
          <w:bCs/>
          <w:sz w:val="21"/>
          <w:szCs w:val="21"/>
        </w:rPr>
      </w:pPr>
    </w:p>
    <w:p>
      <w:pPr>
        <w:spacing w:line="600" w:lineRule="exact"/>
        <w:jc w:val="center"/>
        <w:rPr>
          <w:rFonts w:ascii="Times New Roman" w:hAnsi="Times New Roman" w:eastAsia="方正小标宋简体" w:cs="Times New Roman"/>
          <w:sz w:val="44"/>
          <w:szCs w:val="44"/>
          <w:shd w:val="clear" w:color="auto" w:fill="FFFFFF"/>
        </w:rPr>
      </w:pPr>
    </w:p>
    <w:p>
      <w:pPr>
        <w:spacing w:line="640" w:lineRule="exact"/>
        <w:jc w:val="both"/>
        <w:rPr>
          <w:rFonts w:ascii="Times New Roman" w:hAnsi="Times New Roman" w:eastAsia="黑体" w:cs="Times New Roman"/>
        </w:rPr>
        <w:sectPr>
          <w:footerReference r:id="rId3" w:type="default"/>
          <w:pgSz w:w="16838" w:h="11906" w:orient="landscape"/>
          <w:pgMar w:top="1474" w:right="1587" w:bottom="964" w:left="1587" w:header="851" w:footer="1134" w:gutter="0"/>
          <w:pgNumType w:fmt="decimal"/>
          <w:cols w:space="0" w:num="1"/>
          <w:docGrid w:type="linesAndChars" w:linePitch="574" w:charSpace="-842"/>
        </w:sect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ascii="Times New Roman" w:hAnsi="Times New Roman" w:cs="Times New Roman"/>
        </w:rPr>
      </w:pPr>
      <w:r>
        <w:rPr>
          <w:rFonts w:hint="eastAsia" w:ascii="黑体" w:hAnsi="黑体" w:eastAsia="黑体" w:cs="黑体"/>
          <w:lang w:eastAsia="zh-CN"/>
        </w:rPr>
        <w:t>信息公开选项：</w:t>
      </w:r>
      <w:r>
        <w:rPr>
          <w:rFonts w:hint="eastAsia" w:ascii="方正小标宋简体" w:hAnsi="方正小标宋简体" w:eastAsia="方正小标宋简体" w:cs="方正小标宋简体"/>
          <w:lang w:eastAsia="zh-CN"/>
        </w:rPr>
        <w:t>主动公开</w:t>
      </w:r>
    </w:p>
    <w:sectPr>
      <w:footerReference r:id="rId4" w:type="default"/>
      <w:pgSz w:w="11906" w:h="16838"/>
      <w:pgMar w:top="1440" w:right="1466" w:bottom="1440" w:left="14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7E070"/>
    <w:multiLevelType w:val="singleLevel"/>
    <w:tmpl w:val="79F7E07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2M2Y3ZGFlMjUyYmI1MDg3NGZkMGJkN2Y1NDdlMzAifQ=="/>
  </w:docVars>
  <w:rsids>
    <w:rsidRoot w:val="29DC5204"/>
    <w:rsid w:val="00016BE9"/>
    <w:rsid w:val="001E29E0"/>
    <w:rsid w:val="00256251"/>
    <w:rsid w:val="00325EE3"/>
    <w:rsid w:val="003350CB"/>
    <w:rsid w:val="00381DF5"/>
    <w:rsid w:val="0043092B"/>
    <w:rsid w:val="004439EC"/>
    <w:rsid w:val="00497808"/>
    <w:rsid w:val="004A07F9"/>
    <w:rsid w:val="004D00B1"/>
    <w:rsid w:val="004D2D71"/>
    <w:rsid w:val="004F2F8B"/>
    <w:rsid w:val="00555DE7"/>
    <w:rsid w:val="00585A53"/>
    <w:rsid w:val="005D019B"/>
    <w:rsid w:val="005E7806"/>
    <w:rsid w:val="005F3831"/>
    <w:rsid w:val="0067354A"/>
    <w:rsid w:val="006A7132"/>
    <w:rsid w:val="006F0BC1"/>
    <w:rsid w:val="0070329D"/>
    <w:rsid w:val="00723444"/>
    <w:rsid w:val="007A61CB"/>
    <w:rsid w:val="007E617C"/>
    <w:rsid w:val="00831960"/>
    <w:rsid w:val="008E1237"/>
    <w:rsid w:val="009115A3"/>
    <w:rsid w:val="009433A1"/>
    <w:rsid w:val="00A52C02"/>
    <w:rsid w:val="00A71544"/>
    <w:rsid w:val="00B426C6"/>
    <w:rsid w:val="00B53D07"/>
    <w:rsid w:val="00B546EE"/>
    <w:rsid w:val="00B75F62"/>
    <w:rsid w:val="00B8250E"/>
    <w:rsid w:val="00B8752A"/>
    <w:rsid w:val="00BD3819"/>
    <w:rsid w:val="00BF62B2"/>
    <w:rsid w:val="00C5007C"/>
    <w:rsid w:val="00C529F8"/>
    <w:rsid w:val="00D415E1"/>
    <w:rsid w:val="00D54E89"/>
    <w:rsid w:val="00D65DBF"/>
    <w:rsid w:val="00D771B5"/>
    <w:rsid w:val="00D962F3"/>
    <w:rsid w:val="00DE3074"/>
    <w:rsid w:val="00E345B2"/>
    <w:rsid w:val="00E43E8F"/>
    <w:rsid w:val="00EB3773"/>
    <w:rsid w:val="00ED13C3"/>
    <w:rsid w:val="00F42558"/>
    <w:rsid w:val="00FC2C3A"/>
    <w:rsid w:val="014245A5"/>
    <w:rsid w:val="01E36A53"/>
    <w:rsid w:val="023111C8"/>
    <w:rsid w:val="025A5C51"/>
    <w:rsid w:val="02C04F29"/>
    <w:rsid w:val="02DA0AF7"/>
    <w:rsid w:val="033A3F68"/>
    <w:rsid w:val="033F6376"/>
    <w:rsid w:val="03561D60"/>
    <w:rsid w:val="03590D9D"/>
    <w:rsid w:val="03E82651"/>
    <w:rsid w:val="04082A4F"/>
    <w:rsid w:val="04434D3E"/>
    <w:rsid w:val="046666F1"/>
    <w:rsid w:val="04720508"/>
    <w:rsid w:val="04847C89"/>
    <w:rsid w:val="049F64E6"/>
    <w:rsid w:val="04BB33DF"/>
    <w:rsid w:val="050B4463"/>
    <w:rsid w:val="050D31EC"/>
    <w:rsid w:val="053F1E06"/>
    <w:rsid w:val="05CF1EB9"/>
    <w:rsid w:val="05D97B67"/>
    <w:rsid w:val="0610436F"/>
    <w:rsid w:val="06342CC2"/>
    <w:rsid w:val="063B32EC"/>
    <w:rsid w:val="067661E1"/>
    <w:rsid w:val="069547AA"/>
    <w:rsid w:val="06AE7E8E"/>
    <w:rsid w:val="06AF1776"/>
    <w:rsid w:val="06B831E1"/>
    <w:rsid w:val="06C76E16"/>
    <w:rsid w:val="06D33117"/>
    <w:rsid w:val="06F537E7"/>
    <w:rsid w:val="070240BD"/>
    <w:rsid w:val="073D435A"/>
    <w:rsid w:val="074C27C9"/>
    <w:rsid w:val="07657C46"/>
    <w:rsid w:val="07B266C1"/>
    <w:rsid w:val="080230EC"/>
    <w:rsid w:val="0827483D"/>
    <w:rsid w:val="0882433D"/>
    <w:rsid w:val="08B736C8"/>
    <w:rsid w:val="08BF71F0"/>
    <w:rsid w:val="08D131AF"/>
    <w:rsid w:val="08DE43D3"/>
    <w:rsid w:val="094416F4"/>
    <w:rsid w:val="099B1221"/>
    <w:rsid w:val="09EC2463"/>
    <w:rsid w:val="09F2684B"/>
    <w:rsid w:val="09FB245F"/>
    <w:rsid w:val="0A1639C3"/>
    <w:rsid w:val="0A3B05B5"/>
    <w:rsid w:val="0A910489"/>
    <w:rsid w:val="0A9D786B"/>
    <w:rsid w:val="0AA152FF"/>
    <w:rsid w:val="0ABB0FF7"/>
    <w:rsid w:val="0AF032D9"/>
    <w:rsid w:val="0AF033BD"/>
    <w:rsid w:val="0B1F65D8"/>
    <w:rsid w:val="0B23162A"/>
    <w:rsid w:val="0B9E7BCF"/>
    <w:rsid w:val="0BBA655E"/>
    <w:rsid w:val="0C247549"/>
    <w:rsid w:val="0C4D7DCD"/>
    <w:rsid w:val="0C684813"/>
    <w:rsid w:val="0D1268C4"/>
    <w:rsid w:val="0D3D55A3"/>
    <w:rsid w:val="0D56265C"/>
    <w:rsid w:val="0D8A1A54"/>
    <w:rsid w:val="0DB5DC45"/>
    <w:rsid w:val="0DB80DC2"/>
    <w:rsid w:val="0DCB5306"/>
    <w:rsid w:val="0E38017C"/>
    <w:rsid w:val="0E636F3B"/>
    <w:rsid w:val="0E756B4C"/>
    <w:rsid w:val="0E762A46"/>
    <w:rsid w:val="0EA4192B"/>
    <w:rsid w:val="0EA446A3"/>
    <w:rsid w:val="0EF66CD6"/>
    <w:rsid w:val="0F161976"/>
    <w:rsid w:val="0F221438"/>
    <w:rsid w:val="0F44708E"/>
    <w:rsid w:val="0F6FC4A9"/>
    <w:rsid w:val="0F783E41"/>
    <w:rsid w:val="0FC3095F"/>
    <w:rsid w:val="0FCD14D4"/>
    <w:rsid w:val="0FD40932"/>
    <w:rsid w:val="0FD51CB7"/>
    <w:rsid w:val="0FDBA73D"/>
    <w:rsid w:val="0FEF2652"/>
    <w:rsid w:val="0FF6B301"/>
    <w:rsid w:val="0FFF67B0"/>
    <w:rsid w:val="105260E8"/>
    <w:rsid w:val="105A6C90"/>
    <w:rsid w:val="10694EAC"/>
    <w:rsid w:val="10783D14"/>
    <w:rsid w:val="10B76D2B"/>
    <w:rsid w:val="10B80C30"/>
    <w:rsid w:val="10C67F45"/>
    <w:rsid w:val="10C97314"/>
    <w:rsid w:val="10FA6B51"/>
    <w:rsid w:val="111F5013"/>
    <w:rsid w:val="1126745C"/>
    <w:rsid w:val="114F498F"/>
    <w:rsid w:val="11532E6D"/>
    <w:rsid w:val="115A434A"/>
    <w:rsid w:val="11963B7B"/>
    <w:rsid w:val="119B0D4F"/>
    <w:rsid w:val="11AB1CD1"/>
    <w:rsid w:val="11B0A0ED"/>
    <w:rsid w:val="11BB0C01"/>
    <w:rsid w:val="11CA4211"/>
    <w:rsid w:val="11E41F02"/>
    <w:rsid w:val="11FD21FE"/>
    <w:rsid w:val="120574E0"/>
    <w:rsid w:val="12273E82"/>
    <w:rsid w:val="123E34C3"/>
    <w:rsid w:val="1275243C"/>
    <w:rsid w:val="12766586"/>
    <w:rsid w:val="128616B7"/>
    <w:rsid w:val="12985911"/>
    <w:rsid w:val="12D600E2"/>
    <w:rsid w:val="12DA5665"/>
    <w:rsid w:val="12E21258"/>
    <w:rsid w:val="132A35B1"/>
    <w:rsid w:val="1348678E"/>
    <w:rsid w:val="134A31B0"/>
    <w:rsid w:val="13BD5458"/>
    <w:rsid w:val="13BF2600"/>
    <w:rsid w:val="13E42F24"/>
    <w:rsid w:val="144F6A10"/>
    <w:rsid w:val="14BB052F"/>
    <w:rsid w:val="15542A28"/>
    <w:rsid w:val="15554DB5"/>
    <w:rsid w:val="155A13CC"/>
    <w:rsid w:val="155E5872"/>
    <w:rsid w:val="156313A4"/>
    <w:rsid w:val="159B31C9"/>
    <w:rsid w:val="15DF48D7"/>
    <w:rsid w:val="1605360E"/>
    <w:rsid w:val="16CC1078"/>
    <w:rsid w:val="17300752"/>
    <w:rsid w:val="17321B44"/>
    <w:rsid w:val="176FE2F8"/>
    <w:rsid w:val="17B514FE"/>
    <w:rsid w:val="17B5621C"/>
    <w:rsid w:val="17BE6D20"/>
    <w:rsid w:val="17C428F2"/>
    <w:rsid w:val="17C877D1"/>
    <w:rsid w:val="17EB1AC7"/>
    <w:rsid w:val="181D76BC"/>
    <w:rsid w:val="188107FB"/>
    <w:rsid w:val="18B27203"/>
    <w:rsid w:val="18DC30AD"/>
    <w:rsid w:val="194407B3"/>
    <w:rsid w:val="194B2D14"/>
    <w:rsid w:val="198FFF17"/>
    <w:rsid w:val="1991F546"/>
    <w:rsid w:val="19A57267"/>
    <w:rsid w:val="19BDC6BA"/>
    <w:rsid w:val="19BFA6A4"/>
    <w:rsid w:val="19DC4EB4"/>
    <w:rsid w:val="19FB2F86"/>
    <w:rsid w:val="1A1A0013"/>
    <w:rsid w:val="1A604371"/>
    <w:rsid w:val="1A92304E"/>
    <w:rsid w:val="1AA55541"/>
    <w:rsid w:val="1AAFB3BF"/>
    <w:rsid w:val="1ABFDFF3"/>
    <w:rsid w:val="1ADA6F2F"/>
    <w:rsid w:val="1AEC677D"/>
    <w:rsid w:val="1B7F58C0"/>
    <w:rsid w:val="1BA51D8D"/>
    <w:rsid w:val="1BE73C4F"/>
    <w:rsid w:val="1BF7FED1"/>
    <w:rsid w:val="1BFF23E6"/>
    <w:rsid w:val="1BFFBD69"/>
    <w:rsid w:val="1C0000AB"/>
    <w:rsid w:val="1C104002"/>
    <w:rsid w:val="1C186EE1"/>
    <w:rsid w:val="1C645E94"/>
    <w:rsid w:val="1C6A360D"/>
    <w:rsid w:val="1C8C6306"/>
    <w:rsid w:val="1C9376C7"/>
    <w:rsid w:val="1CA4300E"/>
    <w:rsid w:val="1CD001F8"/>
    <w:rsid w:val="1CE87204"/>
    <w:rsid w:val="1CEB4C61"/>
    <w:rsid w:val="1D0A3AC0"/>
    <w:rsid w:val="1D3B7147"/>
    <w:rsid w:val="1D4618B8"/>
    <w:rsid w:val="1D623697"/>
    <w:rsid w:val="1D643700"/>
    <w:rsid w:val="1D91356C"/>
    <w:rsid w:val="1DA23DFC"/>
    <w:rsid w:val="1DF55069"/>
    <w:rsid w:val="1DF76131"/>
    <w:rsid w:val="1DFD2A11"/>
    <w:rsid w:val="1E3108EB"/>
    <w:rsid w:val="1E4D1BC0"/>
    <w:rsid w:val="1E907E92"/>
    <w:rsid w:val="1E9B045C"/>
    <w:rsid w:val="1EA61326"/>
    <w:rsid w:val="1EA63287"/>
    <w:rsid w:val="1EB23A2F"/>
    <w:rsid w:val="1ECA10B3"/>
    <w:rsid w:val="1ECC2D84"/>
    <w:rsid w:val="1EFF9D68"/>
    <w:rsid w:val="1F245F0B"/>
    <w:rsid w:val="1F3B0649"/>
    <w:rsid w:val="1F57DDB6"/>
    <w:rsid w:val="1FA97802"/>
    <w:rsid w:val="1FB54820"/>
    <w:rsid w:val="1FDFBD14"/>
    <w:rsid w:val="1FF2395B"/>
    <w:rsid w:val="1FF53DD5"/>
    <w:rsid w:val="1FFDEFF0"/>
    <w:rsid w:val="1FFEB866"/>
    <w:rsid w:val="1FFFD1FC"/>
    <w:rsid w:val="209DC97C"/>
    <w:rsid w:val="20AC5766"/>
    <w:rsid w:val="20D81D8F"/>
    <w:rsid w:val="20E46154"/>
    <w:rsid w:val="210B3AAC"/>
    <w:rsid w:val="21135F3F"/>
    <w:rsid w:val="213E7C1C"/>
    <w:rsid w:val="217E1B75"/>
    <w:rsid w:val="218A1859"/>
    <w:rsid w:val="219433AE"/>
    <w:rsid w:val="21E278EB"/>
    <w:rsid w:val="223F180C"/>
    <w:rsid w:val="229518CA"/>
    <w:rsid w:val="22DC51BC"/>
    <w:rsid w:val="2334737D"/>
    <w:rsid w:val="237353B0"/>
    <w:rsid w:val="238365F7"/>
    <w:rsid w:val="2387FF0B"/>
    <w:rsid w:val="238A51F7"/>
    <w:rsid w:val="238C6ECA"/>
    <w:rsid w:val="2393734B"/>
    <w:rsid w:val="23B77F1C"/>
    <w:rsid w:val="23BF6315"/>
    <w:rsid w:val="23C53F80"/>
    <w:rsid w:val="23DE1318"/>
    <w:rsid w:val="23EDB2DC"/>
    <w:rsid w:val="23EF5353"/>
    <w:rsid w:val="23F8943D"/>
    <w:rsid w:val="23FF8E43"/>
    <w:rsid w:val="241B6073"/>
    <w:rsid w:val="24DE55A5"/>
    <w:rsid w:val="24E559E5"/>
    <w:rsid w:val="250A2230"/>
    <w:rsid w:val="2518224A"/>
    <w:rsid w:val="251A6C63"/>
    <w:rsid w:val="25203492"/>
    <w:rsid w:val="25822229"/>
    <w:rsid w:val="2587151E"/>
    <w:rsid w:val="25BF0D49"/>
    <w:rsid w:val="25D1261D"/>
    <w:rsid w:val="25E03792"/>
    <w:rsid w:val="25EB567E"/>
    <w:rsid w:val="25F43998"/>
    <w:rsid w:val="25FE3044"/>
    <w:rsid w:val="25FEE5CD"/>
    <w:rsid w:val="260D6AB0"/>
    <w:rsid w:val="261353D1"/>
    <w:rsid w:val="26183CF8"/>
    <w:rsid w:val="261B1E26"/>
    <w:rsid w:val="262C18D0"/>
    <w:rsid w:val="26AC4F2F"/>
    <w:rsid w:val="26B6444D"/>
    <w:rsid w:val="26F86366"/>
    <w:rsid w:val="2703711A"/>
    <w:rsid w:val="2719159E"/>
    <w:rsid w:val="2729770C"/>
    <w:rsid w:val="27481738"/>
    <w:rsid w:val="276A3684"/>
    <w:rsid w:val="277E7365"/>
    <w:rsid w:val="279DDF2D"/>
    <w:rsid w:val="27A33D2D"/>
    <w:rsid w:val="27C30FE0"/>
    <w:rsid w:val="27D1025E"/>
    <w:rsid w:val="27D92935"/>
    <w:rsid w:val="27FE8CA2"/>
    <w:rsid w:val="27FFC695"/>
    <w:rsid w:val="285A23A9"/>
    <w:rsid w:val="285F6CDD"/>
    <w:rsid w:val="28EF64A0"/>
    <w:rsid w:val="292F1849"/>
    <w:rsid w:val="294019A5"/>
    <w:rsid w:val="296465F6"/>
    <w:rsid w:val="29AD7B5D"/>
    <w:rsid w:val="29DC5204"/>
    <w:rsid w:val="29FD692C"/>
    <w:rsid w:val="2A7F60F9"/>
    <w:rsid w:val="2A804124"/>
    <w:rsid w:val="2AE73872"/>
    <w:rsid w:val="2AFF0C9E"/>
    <w:rsid w:val="2B780216"/>
    <w:rsid w:val="2B7F2817"/>
    <w:rsid w:val="2B871EF8"/>
    <w:rsid w:val="2B89041B"/>
    <w:rsid w:val="2B9F7F91"/>
    <w:rsid w:val="2BB77BAD"/>
    <w:rsid w:val="2BBB317B"/>
    <w:rsid w:val="2BD18D35"/>
    <w:rsid w:val="2BEFAEA2"/>
    <w:rsid w:val="2BFBB6CC"/>
    <w:rsid w:val="2C2C0CA0"/>
    <w:rsid w:val="2C3C11A1"/>
    <w:rsid w:val="2C3C759E"/>
    <w:rsid w:val="2C3F5B74"/>
    <w:rsid w:val="2C797214"/>
    <w:rsid w:val="2C7E4AA9"/>
    <w:rsid w:val="2C967C40"/>
    <w:rsid w:val="2C974713"/>
    <w:rsid w:val="2CA51813"/>
    <w:rsid w:val="2CD90E19"/>
    <w:rsid w:val="2CDCE122"/>
    <w:rsid w:val="2CF96692"/>
    <w:rsid w:val="2CFBBE13"/>
    <w:rsid w:val="2D113720"/>
    <w:rsid w:val="2D2D195B"/>
    <w:rsid w:val="2D7290B5"/>
    <w:rsid w:val="2DA11CAC"/>
    <w:rsid w:val="2DA61A43"/>
    <w:rsid w:val="2DAF71FA"/>
    <w:rsid w:val="2DBD4F3E"/>
    <w:rsid w:val="2DBD93C9"/>
    <w:rsid w:val="2DCB3222"/>
    <w:rsid w:val="2DCC2FA7"/>
    <w:rsid w:val="2DDE6DEB"/>
    <w:rsid w:val="2DFFA5BB"/>
    <w:rsid w:val="2E4B1BD8"/>
    <w:rsid w:val="2E580A1E"/>
    <w:rsid w:val="2E79010A"/>
    <w:rsid w:val="2E7EFC4E"/>
    <w:rsid w:val="2E946385"/>
    <w:rsid w:val="2EAD285F"/>
    <w:rsid w:val="2EBA2113"/>
    <w:rsid w:val="2EBB13B9"/>
    <w:rsid w:val="2F162ACC"/>
    <w:rsid w:val="2F1E6254"/>
    <w:rsid w:val="2F69704E"/>
    <w:rsid w:val="2F795C05"/>
    <w:rsid w:val="2F9B63F2"/>
    <w:rsid w:val="2FB3CE81"/>
    <w:rsid w:val="2FBFEEF9"/>
    <w:rsid w:val="2FDB0DB9"/>
    <w:rsid w:val="2FE36670"/>
    <w:rsid w:val="2FEFC2FB"/>
    <w:rsid w:val="2FF6C71E"/>
    <w:rsid w:val="2FFB2DBB"/>
    <w:rsid w:val="2FFB970F"/>
    <w:rsid w:val="2FFF9976"/>
    <w:rsid w:val="301364B6"/>
    <w:rsid w:val="303D7A0C"/>
    <w:rsid w:val="305538B4"/>
    <w:rsid w:val="30AC0066"/>
    <w:rsid w:val="30C628E1"/>
    <w:rsid w:val="30C74844"/>
    <w:rsid w:val="30D414E0"/>
    <w:rsid w:val="30D97F56"/>
    <w:rsid w:val="30F251BF"/>
    <w:rsid w:val="31025CFB"/>
    <w:rsid w:val="317A0AB4"/>
    <w:rsid w:val="31A706FD"/>
    <w:rsid w:val="31FD0BFB"/>
    <w:rsid w:val="31FFB794"/>
    <w:rsid w:val="321C53A4"/>
    <w:rsid w:val="322F0207"/>
    <w:rsid w:val="32437190"/>
    <w:rsid w:val="325D4639"/>
    <w:rsid w:val="32785D13"/>
    <w:rsid w:val="32BA0A66"/>
    <w:rsid w:val="32E94E4F"/>
    <w:rsid w:val="32F71FD4"/>
    <w:rsid w:val="331A1C5F"/>
    <w:rsid w:val="33466114"/>
    <w:rsid w:val="336D4DD2"/>
    <w:rsid w:val="337DBD79"/>
    <w:rsid w:val="337E441D"/>
    <w:rsid w:val="339E5D1A"/>
    <w:rsid w:val="33BC0BA8"/>
    <w:rsid w:val="33BF13BB"/>
    <w:rsid w:val="33F31387"/>
    <w:rsid w:val="33F46857"/>
    <w:rsid w:val="33F9F285"/>
    <w:rsid w:val="343C2AC4"/>
    <w:rsid w:val="343F2935"/>
    <w:rsid w:val="34457388"/>
    <w:rsid w:val="348E46EE"/>
    <w:rsid w:val="349A1400"/>
    <w:rsid w:val="34F661E4"/>
    <w:rsid w:val="353D0E02"/>
    <w:rsid w:val="353D36D6"/>
    <w:rsid w:val="353D67D0"/>
    <w:rsid w:val="3545277E"/>
    <w:rsid w:val="356968C7"/>
    <w:rsid w:val="356FFFAD"/>
    <w:rsid w:val="3570450A"/>
    <w:rsid w:val="3582770F"/>
    <w:rsid w:val="35C93F58"/>
    <w:rsid w:val="35D02028"/>
    <w:rsid w:val="35D245C6"/>
    <w:rsid w:val="35F51E74"/>
    <w:rsid w:val="360D550C"/>
    <w:rsid w:val="36294E0D"/>
    <w:rsid w:val="36383E63"/>
    <w:rsid w:val="3638A427"/>
    <w:rsid w:val="363D41B5"/>
    <w:rsid w:val="366E17A0"/>
    <w:rsid w:val="368907C7"/>
    <w:rsid w:val="36A5F9EF"/>
    <w:rsid w:val="36ABD803"/>
    <w:rsid w:val="36AFFB04"/>
    <w:rsid w:val="36BA2059"/>
    <w:rsid w:val="36CB5CE8"/>
    <w:rsid w:val="36D82A1B"/>
    <w:rsid w:val="36E25171"/>
    <w:rsid w:val="36EEB291"/>
    <w:rsid w:val="36F66580"/>
    <w:rsid w:val="36F78A8D"/>
    <w:rsid w:val="36FB44A8"/>
    <w:rsid w:val="36FBD764"/>
    <w:rsid w:val="371C6354"/>
    <w:rsid w:val="3735059F"/>
    <w:rsid w:val="373E5E08"/>
    <w:rsid w:val="37417766"/>
    <w:rsid w:val="376B26A1"/>
    <w:rsid w:val="377DE1F4"/>
    <w:rsid w:val="3781568F"/>
    <w:rsid w:val="3786408E"/>
    <w:rsid w:val="378C8A14"/>
    <w:rsid w:val="37969E09"/>
    <w:rsid w:val="37AF000A"/>
    <w:rsid w:val="37BDA7A7"/>
    <w:rsid w:val="37E6B07A"/>
    <w:rsid w:val="37EEBF31"/>
    <w:rsid w:val="37F76828"/>
    <w:rsid w:val="37F77AD1"/>
    <w:rsid w:val="37F7E5C1"/>
    <w:rsid w:val="380D4376"/>
    <w:rsid w:val="38141709"/>
    <w:rsid w:val="387F28CB"/>
    <w:rsid w:val="38AB184B"/>
    <w:rsid w:val="38DE75DC"/>
    <w:rsid w:val="38E341E1"/>
    <w:rsid w:val="39087951"/>
    <w:rsid w:val="39100DD4"/>
    <w:rsid w:val="391B7F95"/>
    <w:rsid w:val="39341523"/>
    <w:rsid w:val="39346AEC"/>
    <w:rsid w:val="395D379F"/>
    <w:rsid w:val="397FF40E"/>
    <w:rsid w:val="3980093C"/>
    <w:rsid w:val="3996CA95"/>
    <w:rsid w:val="399F5B76"/>
    <w:rsid w:val="39BF1DFF"/>
    <w:rsid w:val="39BF75B0"/>
    <w:rsid w:val="39C21EB1"/>
    <w:rsid w:val="39CDC6AD"/>
    <w:rsid w:val="39CE15B1"/>
    <w:rsid w:val="39DF0A50"/>
    <w:rsid w:val="39ED2FD6"/>
    <w:rsid w:val="39FBBF5D"/>
    <w:rsid w:val="39FC3573"/>
    <w:rsid w:val="3A0A7167"/>
    <w:rsid w:val="3A145796"/>
    <w:rsid w:val="3A373BB0"/>
    <w:rsid w:val="3A8B010D"/>
    <w:rsid w:val="3AED48DA"/>
    <w:rsid w:val="3AF3A2F2"/>
    <w:rsid w:val="3B0A3CCF"/>
    <w:rsid w:val="3B205ADC"/>
    <w:rsid w:val="3B226C21"/>
    <w:rsid w:val="3B27DB30"/>
    <w:rsid w:val="3B36BA4B"/>
    <w:rsid w:val="3B5FFC77"/>
    <w:rsid w:val="3B6BE666"/>
    <w:rsid w:val="3B6E2279"/>
    <w:rsid w:val="3B7BC352"/>
    <w:rsid w:val="3B7DA455"/>
    <w:rsid w:val="3BB7D3CE"/>
    <w:rsid w:val="3BC55C05"/>
    <w:rsid w:val="3BD25E44"/>
    <w:rsid w:val="3BDFBC3E"/>
    <w:rsid w:val="3BE73A9E"/>
    <w:rsid w:val="3BEF30B5"/>
    <w:rsid w:val="3BEFD83B"/>
    <w:rsid w:val="3BF0504C"/>
    <w:rsid w:val="3BFF34E6"/>
    <w:rsid w:val="3BFF3C4E"/>
    <w:rsid w:val="3BFFE799"/>
    <w:rsid w:val="3C5B2D81"/>
    <w:rsid w:val="3C5D4EA9"/>
    <w:rsid w:val="3C7D0867"/>
    <w:rsid w:val="3C963258"/>
    <w:rsid w:val="3CA8038D"/>
    <w:rsid w:val="3CD47C1D"/>
    <w:rsid w:val="3CEB0CFB"/>
    <w:rsid w:val="3CEF1AC9"/>
    <w:rsid w:val="3CEF5F63"/>
    <w:rsid w:val="3CEFACE2"/>
    <w:rsid w:val="3CFFA542"/>
    <w:rsid w:val="3CFFCA69"/>
    <w:rsid w:val="3D2FA0F8"/>
    <w:rsid w:val="3D384048"/>
    <w:rsid w:val="3D7434DB"/>
    <w:rsid w:val="3D784C5F"/>
    <w:rsid w:val="3D7F0E24"/>
    <w:rsid w:val="3D7FEA5A"/>
    <w:rsid w:val="3D8F2224"/>
    <w:rsid w:val="3D9F2468"/>
    <w:rsid w:val="3DA96E6A"/>
    <w:rsid w:val="3DAA4814"/>
    <w:rsid w:val="3DAD4748"/>
    <w:rsid w:val="3DB93200"/>
    <w:rsid w:val="3DD36F88"/>
    <w:rsid w:val="3DD71096"/>
    <w:rsid w:val="3DEB0227"/>
    <w:rsid w:val="3DEB5095"/>
    <w:rsid w:val="3DEBD70D"/>
    <w:rsid w:val="3DF650C7"/>
    <w:rsid w:val="3DFB8147"/>
    <w:rsid w:val="3DFE67E6"/>
    <w:rsid w:val="3DFF6B97"/>
    <w:rsid w:val="3DFFAC22"/>
    <w:rsid w:val="3DFFFC27"/>
    <w:rsid w:val="3E0BE87F"/>
    <w:rsid w:val="3E3544C5"/>
    <w:rsid w:val="3E5305E9"/>
    <w:rsid w:val="3E72432B"/>
    <w:rsid w:val="3E731CC0"/>
    <w:rsid w:val="3E77782D"/>
    <w:rsid w:val="3E7C77C5"/>
    <w:rsid w:val="3E7F99E2"/>
    <w:rsid w:val="3E8ECC96"/>
    <w:rsid w:val="3E952212"/>
    <w:rsid w:val="3E9D67F1"/>
    <w:rsid w:val="3EB1F4C7"/>
    <w:rsid w:val="3EBF1C97"/>
    <w:rsid w:val="3EC770DA"/>
    <w:rsid w:val="3EEE0511"/>
    <w:rsid w:val="3EEFACD6"/>
    <w:rsid w:val="3EFFE494"/>
    <w:rsid w:val="3F0F54DE"/>
    <w:rsid w:val="3F272D48"/>
    <w:rsid w:val="3F4F8FBC"/>
    <w:rsid w:val="3F572B0F"/>
    <w:rsid w:val="3F5A2BA1"/>
    <w:rsid w:val="3F5FAC21"/>
    <w:rsid w:val="3F6A61C1"/>
    <w:rsid w:val="3F6C357B"/>
    <w:rsid w:val="3F6F5297"/>
    <w:rsid w:val="3F77F331"/>
    <w:rsid w:val="3F781376"/>
    <w:rsid w:val="3F7FB5BC"/>
    <w:rsid w:val="3F7FF12A"/>
    <w:rsid w:val="3F8EE165"/>
    <w:rsid w:val="3F8FFF59"/>
    <w:rsid w:val="3F976C10"/>
    <w:rsid w:val="3F9D7751"/>
    <w:rsid w:val="3FAF3F95"/>
    <w:rsid w:val="3FB53505"/>
    <w:rsid w:val="3FBB3867"/>
    <w:rsid w:val="3FBEEB7C"/>
    <w:rsid w:val="3FC5C483"/>
    <w:rsid w:val="3FCE0AE1"/>
    <w:rsid w:val="3FD6BAD1"/>
    <w:rsid w:val="3FDB8EED"/>
    <w:rsid w:val="3FDD0DEB"/>
    <w:rsid w:val="3FDD6FB2"/>
    <w:rsid w:val="3FDF9D32"/>
    <w:rsid w:val="3FE57D93"/>
    <w:rsid w:val="3FE717DD"/>
    <w:rsid w:val="3FE77C8F"/>
    <w:rsid w:val="3FE924B4"/>
    <w:rsid w:val="3FEB5060"/>
    <w:rsid w:val="3FF7B699"/>
    <w:rsid w:val="3FFA1D98"/>
    <w:rsid w:val="3FFA9869"/>
    <w:rsid w:val="3FFBB22E"/>
    <w:rsid w:val="3FFBEAF1"/>
    <w:rsid w:val="3FFBF522"/>
    <w:rsid w:val="3FFE89F1"/>
    <w:rsid w:val="3FFEC72D"/>
    <w:rsid w:val="3FFF2A39"/>
    <w:rsid w:val="3FFF5F9F"/>
    <w:rsid w:val="3FFFB752"/>
    <w:rsid w:val="3FFFF62B"/>
    <w:rsid w:val="4051678C"/>
    <w:rsid w:val="4052448C"/>
    <w:rsid w:val="4064793D"/>
    <w:rsid w:val="40703EBD"/>
    <w:rsid w:val="408C2511"/>
    <w:rsid w:val="40A4250E"/>
    <w:rsid w:val="41821E62"/>
    <w:rsid w:val="41A05E0A"/>
    <w:rsid w:val="41A63592"/>
    <w:rsid w:val="41FA4FA1"/>
    <w:rsid w:val="41FC137E"/>
    <w:rsid w:val="41FC1727"/>
    <w:rsid w:val="421E7577"/>
    <w:rsid w:val="4275590E"/>
    <w:rsid w:val="42BC41CA"/>
    <w:rsid w:val="42E232E3"/>
    <w:rsid w:val="431F142F"/>
    <w:rsid w:val="43526069"/>
    <w:rsid w:val="438C6694"/>
    <w:rsid w:val="43995D90"/>
    <w:rsid w:val="43B14BAB"/>
    <w:rsid w:val="43FA36EF"/>
    <w:rsid w:val="440D20D5"/>
    <w:rsid w:val="44A238AA"/>
    <w:rsid w:val="44A75E3B"/>
    <w:rsid w:val="44F846E6"/>
    <w:rsid w:val="451F0F12"/>
    <w:rsid w:val="454E1CB1"/>
    <w:rsid w:val="459FD88F"/>
    <w:rsid w:val="460A332A"/>
    <w:rsid w:val="465D5B1B"/>
    <w:rsid w:val="467C2D67"/>
    <w:rsid w:val="46DB3D3E"/>
    <w:rsid w:val="46DE1644"/>
    <w:rsid w:val="46E065BE"/>
    <w:rsid w:val="46EE1410"/>
    <w:rsid w:val="46FFD3FF"/>
    <w:rsid w:val="47079133"/>
    <w:rsid w:val="473E7CFD"/>
    <w:rsid w:val="473F7F31"/>
    <w:rsid w:val="47551F52"/>
    <w:rsid w:val="477E9926"/>
    <w:rsid w:val="47AD333E"/>
    <w:rsid w:val="47F8448A"/>
    <w:rsid w:val="47FFEFC1"/>
    <w:rsid w:val="487B4978"/>
    <w:rsid w:val="48A251E2"/>
    <w:rsid w:val="48BB6DF8"/>
    <w:rsid w:val="48DB5402"/>
    <w:rsid w:val="48E379D1"/>
    <w:rsid w:val="48FBF733"/>
    <w:rsid w:val="48FF35F1"/>
    <w:rsid w:val="490948E8"/>
    <w:rsid w:val="4949260F"/>
    <w:rsid w:val="4A394B60"/>
    <w:rsid w:val="4A3A0F81"/>
    <w:rsid w:val="4A637C84"/>
    <w:rsid w:val="4A8D228C"/>
    <w:rsid w:val="4A9F7C1A"/>
    <w:rsid w:val="4AC30188"/>
    <w:rsid w:val="4AE05833"/>
    <w:rsid w:val="4AEB2A7B"/>
    <w:rsid w:val="4AFFD177"/>
    <w:rsid w:val="4B0C2A21"/>
    <w:rsid w:val="4B5677A9"/>
    <w:rsid w:val="4B881C0F"/>
    <w:rsid w:val="4BA54061"/>
    <w:rsid w:val="4BC5137D"/>
    <w:rsid w:val="4BDADE46"/>
    <w:rsid w:val="4BDF46A9"/>
    <w:rsid w:val="4BF67669"/>
    <w:rsid w:val="4BF74758"/>
    <w:rsid w:val="4BFF445F"/>
    <w:rsid w:val="4C036F0E"/>
    <w:rsid w:val="4C05664A"/>
    <w:rsid w:val="4C1D58F3"/>
    <w:rsid w:val="4C9C1625"/>
    <w:rsid w:val="4CCC4CFE"/>
    <w:rsid w:val="4CD701BF"/>
    <w:rsid w:val="4CDF2480"/>
    <w:rsid w:val="4CE75ADC"/>
    <w:rsid w:val="4CFE7127"/>
    <w:rsid w:val="4D007F8E"/>
    <w:rsid w:val="4D0A0F5F"/>
    <w:rsid w:val="4D152921"/>
    <w:rsid w:val="4D1B6575"/>
    <w:rsid w:val="4DAB5BFA"/>
    <w:rsid w:val="4DCFEA94"/>
    <w:rsid w:val="4DFDA2E5"/>
    <w:rsid w:val="4E0B3139"/>
    <w:rsid w:val="4E2D1356"/>
    <w:rsid w:val="4E4E2703"/>
    <w:rsid w:val="4E4F0209"/>
    <w:rsid w:val="4E5C1BC0"/>
    <w:rsid w:val="4EA17B26"/>
    <w:rsid w:val="4EC4661B"/>
    <w:rsid w:val="4ECF5956"/>
    <w:rsid w:val="4ED26F84"/>
    <w:rsid w:val="4F2A0B67"/>
    <w:rsid w:val="4F404CA3"/>
    <w:rsid w:val="4F4249D5"/>
    <w:rsid w:val="4F56036C"/>
    <w:rsid w:val="4F71255D"/>
    <w:rsid w:val="4F79E1F1"/>
    <w:rsid w:val="4F7E2EDD"/>
    <w:rsid w:val="4F7FEA09"/>
    <w:rsid w:val="4FBFEE6A"/>
    <w:rsid w:val="4FC29DDD"/>
    <w:rsid w:val="4FC943AA"/>
    <w:rsid w:val="4FEB1BDC"/>
    <w:rsid w:val="4FF64720"/>
    <w:rsid w:val="4FF6815C"/>
    <w:rsid w:val="4FF754B2"/>
    <w:rsid w:val="4FF9BBE4"/>
    <w:rsid w:val="4FFA90EC"/>
    <w:rsid w:val="4FFC91F6"/>
    <w:rsid w:val="4FFE203A"/>
    <w:rsid w:val="4FFF19EC"/>
    <w:rsid w:val="4FFF5C51"/>
    <w:rsid w:val="502C77BF"/>
    <w:rsid w:val="5070287D"/>
    <w:rsid w:val="508B5334"/>
    <w:rsid w:val="50F27069"/>
    <w:rsid w:val="50F87047"/>
    <w:rsid w:val="51065B41"/>
    <w:rsid w:val="513B5B8B"/>
    <w:rsid w:val="517862A9"/>
    <w:rsid w:val="519A1A9C"/>
    <w:rsid w:val="51B10CD2"/>
    <w:rsid w:val="51CA10F3"/>
    <w:rsid w:val="51E634C0"/>
    <w:rsid w:val="51F126E6"/>
    <w:rsid w:val="51F26CBE"/>
    <w:rsid w:val="52076BCF"/>
    <w:rsid w:val="52310692"/>
    <w:rsid w:val="52645A34"/>
    <w:rsid w:val="52A439A3"/>
    <w:rsid w:val="52F012C1"/>
    <w:rsid w:val="531D1F28"/>
    <w:rsid w:val="532C6D9A"/>
    <w:rsid w:val="53304912"/>
    <w:rsid w:val="53693CC0"/>
    <w:rsid w:val="5371605D"/>
    <w:rsid w:val="539364B6"/>
    <w:rsid w:val="53AD5C27"/>
    <w:rsid w:val="53B91AF0"/>
    <w:rsid w:val="53CBE966"/>
    <w:rsid w:val="53D7644D"/>
    <w:rsid w:val="53D96CCF"/>
    <w:rsid w:val="53DE2177"/>
    <w:rsid w:val="53EE6254"/>
    <w:rsid w:val="53F9E8BD"/>
    <w:rsid w:val="53FD497D"/>
    <w:rsid w:val="53FF3E00"/>
    <w:rsid w:val="542722AF"/>
    <w:rsid w:val="54396098"/>
    <w:rsid w:val="543D511E"/>
    <w:rsid w:val="54875903"/>
    <w:rsid w:val="54D84929"/>
    <w:rsid w:val="54EC389C"/>
    <w:rsid w:val="550D3F75"/>
    <w:rsid w:val="550F42FA"/>
    <w:rsid w:val="555F36D1"/>
    <w:rsid w:val="556852D0"/>
    <w:rsid w:val="557841D9"/>
    <w:rsid w:val="557B21FA"/>
    <w:rsid w:val="558E7236"/>
    <w:rsid w:val="55AF7E48"/>
    <w:rsid w:val="55E154B3"/>
    <w:rsid w:val="55F87700"/>
    <w:rsid w:val="560B3294"/>
    <w:rsid w:val="564F119B"/>
    <w:rsid w:val="564F433F"/>
    <w:rsid w:val="568F7129"/>
    <w:rsid w:val="56AF076C"/>
    <w:rsid w:val="56BB4900"/>
    <w:rsid w:val="56EA1810"/>
    <w:rsid w:val="56EF3520"/>
    <w:rsid w:val="56FC9C57"/>
    <w:rsid w:val="56FD2F00"/>
    <w:rsid w:val="573E6B49"/>
    <w:rsid w:val="57562C3E"/>
    <w:rsid w:val="575EF76C"/>
    <w:rsid w:val="57B52B75"/>
    <w:rsid w:val="57B95CBD"/>
    <w:rsid w:val="57CFC29D"/>
    <w:rsid w:val="57D18664"/>
    <w:rsid w:val="57D7828E"/>
    <w:rsid w:val="57D92E82"/>
    <w:rsid w:val="57DBE67F"/>
    <w:rsid w:val="57DEE98F"/>
    <w:rsid w:val="57EC71F9"/>
    <w:rsid w:val="57F87A6D"/>
    <w:rsid w:val="57FA9FA5"/>
    <w:rsid w:val="57FE71CB"/>
    <w:rsid w:val="57FF93D9"/>
    <w:rsid w:val="587E48E8"/>
    <w:rsid w:val="58875168"/>
    <w:rsid w:val="588E3570"/>
    <w:rsid w:val="58BD2FCF"/>
    <w:rsid w:val="58E54423"/>
    <w:rsid w:val="58F7FFFB"/>
    <w:rsid w:val="59094297"/>
    <w:rsid w:val="591E0440"/>
    <w:rsid w:val="595F4168"/>
    <w:rsid w:val="596A407D"/>
    <w:rsid w:val="59733265"/>
    <w:rsid w:val="59A07968"/>
    <w:rsid w:val="59A23536"/>
    <w:rsid w:val="59D05F4D"/>
    <w:rsid w:val="59E024A7"/>
    <w:rsid w:val="59FB5565"/>
    <w:rsid w:val="5A255DF0"/>
    <w:rsid w:val="5A2D0A08"/>
    <w:rsid w:val="5A544F16"/>
    <w:rsid w:val="5A760148"/>
    <w:rsid w:val="5A7F074D"/>
    <w:rsid w:val="5AA43B1F"/>
    <w:rsid w:val="5B0DE44F"/>
    <w:rsid w:val="5B170B1E"/>
    <w:rsid w:val="5B1E6EEE"/>
    <w:rsid w:val="5B4C609C"/>
    <w:rsid w:val="5B4D72D4"/>
    <w:rsid w:val="5B5561CD"/>
    <w:rsid w:val="5B604799"/>
    <w:rsid w:val="5B7339A9"/>
    <w:rsid w:val="5B8E0CDF"/>
    <w:rsid w:val="5B8EFF35"/>
    <w:rsid w:val="5B94A4BC"/>
    <w:rsid w:val="5BB95BF6"/>
    <w:rsid w:val="5BBF3C81"/>
    <w:rsid w:val="5BC767A6"/>
    <w:rsid w:val="5BCE1A26"/>
    <w:rsid w:val="5BDF9214"/>
    <w:rsid w:val="5BDF9EA4"/>
    <w:rsid w:val="5BEF9995"/>
    <w:rsid w:val="5BF30E5F"/>
    <w:rsid w:val="5BF6ED78"/>
    <w:rsid w:val="5BFD0A86"/>
    <w:rsid w:val="5BFEB9EA"/>
    <w:rsid w:val="5C102D70"/>
    <w:rsid w:val="5C736B04"/>
    <w:rsid w:val="5C77F215"/>
    <w:rsid w:val="5C7B0F45"/>
    <w:rsid w:val="5C927574"/>
    <w:rsid w:val="5CB4229D"/>
    <w:rsid w:val="5CCD5A72"/>
    <w:rsid w:val="5CDB2BB6"/>
    <w:rsid w:val="5CE733B9"/>
    <w:rsid w:val="5CED5DA7"/>
    <w:rsid w:val="5CF90886"/>
    <w:rsid w:val="5D0E2F7F"/>
    <w:rsid w:val="5D437FA9"/>
    <w:rsid w:val="5D6352FC"/>
    <w:rsid w:val="5D67F8B9"/>
    <w:rsid w:val="5D6B0E81"/>
    <w:rsid w:val="5D6D6E14"/>
    <w:rsid w:val="5DADBB01"/>
    <w:rsid w:val="5DB7DC53"/>
    <w:rsid w:val="5DB872F7"/>
    <w:rsid w:val="5DCC3844"/>
    <w:rsid w:val="5DCD55DC"/>
    <w:rsid w:val="5DD64D28"/>
    <w:rsid w:val="5DDF440F"/>
    <w:rsid w:val="5DECA476"/>
    <w:rsid w:val="5DEDFBB3"/>
    <w:rsid w:val="5DF5E20B"/>
    <w:rsid w:val="5DF63991"/>
    <w:rsid w:val="5DFF461C"/>
    <w:rsid w:val="5DFF7A0A"/>
    <w:rsid w:val="5E0656BE"/>
    <w:rsid w:val="5E2DA46B"/>
    <w:rsid w:val="5E2F367E"/>
    <w:rsid w:val="5E3147B5"/>
    <w:rsid w:val="5E471227"/>
    <w:rsid w:val="5E55135C"/>
    <w:rsid w:val="5E6E5564"/>
    <w:rsid w:val="5E7B13A2"/>
    <w:rsid w:val="5E7BEDD1"/>
    <w:rsid w:val="5E8F1729"/>
    <w:rsid w:val="5E936FBF"/>
    <w:rsid w:val="5E9F33CC"/>
    <w:rsid w:val="5EA66A16"/>
    <w:rsid w:val="5EBF8299"/>
    <w:rsid w:val="5EBFCCFE"/>
    <w:rsid w:val="5ED0E922"/>
    <w:rsid w:val="5EDE3CEB"/>
    <w:rsid w:val="5EE74386"/>
    <w:rsid w:val="5EE96697"/>
    <w:rsid w:val="5EFB0C9A"/>
    <w:rsid w:val="5EFCF119"/>
    <w:rsid w:val="5EFD2D9B"/>
    <w:rsid w:val="5EFED35C"/>
    <w:rsid w:val="5EFF35B5"/>
    <w:rsid w:val="5F2D1F30"/>
    <w:rsid w:val="5F3451C6"/>
    <w:rsid w:val="5F371D4B"/>
    <w:rsid w:val="5F3F507F"/>
    <w:rsid w:val="5F5A65B2"/>
    <w:rsid w:val="5F62ABD1"/>
    <w:rsid w:val="5F6F7F95"/>
    <w:rsid w:val="5F6FB323"/>
    <w:rsid w:val="5F77373F"/>
    <w:rsid w:val="5F7F1490"/>
    <w:rsid w:val="5F9A5349"/>
    <w:rsid w:val="5F9B5B9E"/>
    <w:rsid w:val="5F9E700E"/>
    <w:rsid w:val="5FA5B74E"/>
    <w:rsid w:val="5FA831B8"/>
    <w:rsid w:val="5FB5929A"/>
    <w:rsid w:val="5FBD9FC2"/>
    <w:rsid w:val="5FBF2D5E"/>
    <w:rsid w:val="5FBFE74A"/>
    <w:rsid w:val="5FC7F8A5"/>
    <w:rsid w:val="5FCC3F45"/>
    <w:rsid w:val="5FDF2554"/>
    <w:rsid w:val="5FDF7C7D"/>
    <w:rsid w:val="5FEFE6D3"/>
    <w:rsid w:val="5FF5E4CA"/>
    <w:rsid w:val="5FF78FDA"/>
    <w:rsid w:val="5FFD8668"/>
    <w:rsid w:val="5FFF0354"/>
    <w:rsid w:val="5FFF2F78"/>
    <w:rsid w:val="5FFFD16E"/>
    <w:rsid w:val="600D2426"/>
    <w:rsid w:val="601F67E5"/>
    <w:rsid w:val="604920C2"/>
    <w:rsid w:val="606271D6"/>
    <w:rsid w:val="60785130"/>
    <w:rsid w:val="6085076C"/>
    <w:rsid w:val="60BB783F"/>
    <w:rsid w:val="60FE592F"/>
    <w:rsid w:val="61223F7F"/>
    <w:rsid w:val="614639D1"/>
    <w:rsid w:val="6178256B"/>
    <w:rsid w:val="61886737"/>
    <w:rsid w:val="61FF7BF3"/>
    <w:rsid w:val="622055E0"/>
    <w:rsid w:val="62577C23"/>
    <w:rsid w:val="625D7C44"/>
    <w:rsid w:val="625E495A"/>
    <w:rsid w:val="627FEE23"/>
    <w:rsid w:val="628039C8"/>
    <w:rsid w:val="62A469D6"/>
    <w:rsid w:val="62B61065"/>
    <w:rsid w:val="62D00A4F"/>
    <w:rsid w:val="62E15B4E"/>
    <w:rsid w:val="62F11201"/>
    <w:rsid w:val="62FC4700"/>
    <w:rsid w:val="63455669"/>
    <w:rsid w:val="639D08BE"/>
    <w:rsid w:val="63AF593D"/>
    <w:rsid w:val="63BC3134"/>
    <w:rsid w:val="63BC6814"/>
    <w:rsid w:val="63C528BC"/>
    <w:rsid w:val="63C67FBD"/>
    <w:rsid w:val="63D55707"/>
    <w:rsid w:val="63D7D037"/>
    <w:rsid w:val="63DBD66C"/>
    <w:rsid w:val="63DE3B32"/>
    <w:rsid w:val="63F55DD0"/>
    <w:rsid w:val="63FD17C9"/>
    <w:rsid w:val="64134DAC"/>
    <w:rsid w:val="643B7369"/>
    <w:rsid w:val="644A04C7"/>
    <w:rsid w:val="644C02D9"/>
    <w:rsid w:val="64530E34"/>
    <w:rsid w:val="64826537"/>
    <w:rsid w:val="648429E3"/>
    <w:rsid w:val="64BF2073"/>
    <w:rsid w:val="651376CE"/>
    <w:rsid w:val="6516447A"/>
    <w:rsid w:val="651E6EEA"/>
    <w:rsid w:val="65750C9E"/>
    <w:rsid w:val="65BB273A"/>
    <w:rsid w:val="65CC1395"/>
    <w:rsid w:val="65D23CAF"/>
    <w:rsid w:val="65EF1A7B"/>
    <w:rsid w:val="65FE3E6F"/>
    <w:rsid w:val="66162F25"/>
    <w:rsid w:val="66280260"/>
    <w:rsid w:val="662D2309"/>
    <w:rsid w:val="664847DE"/>
    <w:rsid w:val="665E7D7F"/>
    <w:rsid w:val="6666227B"/>
    <w:rsid w:val="669742F1"/>
    <w:rsid w:val="66BFBFBB"/>
    <w:rsid w:val="66D75B9F"/>
    <w:rsid w:val="66E35F16"/>
    <w:rsid w:val="66EC0046"/>
    <w:rsid w:val="67114720"/>
    <w:rsid w:val="674A208A"/>
    <w:rsid w:val="675841D5"/>
    <w:rsid w:val="676F57CA"/>
    <w:rsid w:val="67AD6A6C"/>
    <w:rsid w:val="67CA0EB1"/>
    <w:rsid w:val="67D274E9"/>
    <w:rsid w:val="67D520BD"/>
    <w:rsid w:val="67EE0132"/>
    <w:rsid w:val="67FBA8DE"/>
    <w:rsid w:val="67FBCAC5"/>
    <w:rsid w:val="67FD082A"/>
    <w:rsid w:val="67FFE946"/>
    <w:rsid w:val="681C131F"/>
    <w:rsid w:val="684D052E"/>
    <w:rsid w:val="685D29F1"/>
    <w:rsid w:val="685D3F8B"/>
    <w:rsid w:val="687F25C3"/>
    <w:rsid w:val="68AE1C4C"/>
    <w:rsid w:val="68C60BF4"/>
    <w:rsid w:val="68CD5C23"/>
    <w:rsid w:val="690039DB"/>
    <w:rsid w:val="690434EE"/>
    <w:rsid w:val="692C4D1D"/>
    <w:rsid w:val="69545923"/>
    <w:rsid w:val="6973EEC5"/>
    <w:rsid w:val="69922715"/>
    <w:rsid w:val="69AA4952"/>
    <w:rsid w:val="69AD610A"/>
    <w:rsid w:val="69B5E6EA"/>
    <w:rsid w:val="6A2A1654"/>
    <w:rsid w:val="6A346E7C"/>
    <w:rsid w:val="6A436CAC"/>
    <w:rsid w:val="6A527A1C"/>
    <w:rsid w:val="6A664BC7"/>
    <w:rsid w:val="6A7633FF"/>
    <w:rsid w:val="6A7B8842"/>
    <w:rsid w:val="6A7F7E8C"/>
    <w:rsid w:val="6A924859"/>
    <w:rsid w:val="6ABB4E3C"/>
    <w:rsid w:val="6ADB6664"/>
    <w:rsid w:val="6AF37F8A"/>
    <w:rsid w:val="6B15C189"/>
    <w:rsid w:val="6B54377A"/>
    <w:rsid w:val="6B6D536A"/>
    <w:rsid w:val="6B75766C"/>
    <w:rsid w:val="6B77B753"/>
    <w:rsid w:val="6B9A5764"/>
    <w:rsid w:val="6BA54F1B"/>
    <w:rsid w:val="6BA55F92"/>
    <w:rsid w:val="6BB5356E"/>
    <w:rsid w:val="6BBB522B"/>
    <w:rsid w:val="6BC76A5E"/>
    <w:rsid w:val="6BD68AB8"/>
    <w:rsid w:val="6BDB6050"/>
    <w:rsid w:val="6BDF37DA"/>
    <w:rsid w:val="6BDFE205"/>
    <w:rsid w:val="6BF24D9C"/>
    <w:rsid w:val="6BF3C9BC"/>
    <w:rsid w:val="6BF9920F"/>
    <w:rsid w:val="6BFD2D45"/>
    <w:rsid w:val="6BFD9345"/>
    <w:rsid w:val="6BFDF29A"/>
    <w:rsid w:val="6BFE75C5"/>
    <w:rsid w:val="6BFFDC1E"/>
    <w:rsid w:val="6C1E1E9B"/>
    <w:rsid w:val="6C240374"/>
    <w:rsid w:val="6C244EE4"/>
    <w:rsid w:val="6C2F1514"/>
    <w:rsid w:val="6C463BDC"/>
    <w:rsid w:val="6C5FDD12"/>
    <w:rsid w:val="6C6FDCE2"/>
    <w:rsid w:val="6CA24D92"/>
    <w:rsid w:val="6CAF3028"/>
    <w:rsid w:val="6CCD7F39"/>
    <w:rsid w:val="6CD91138"/>
    <w:rsid w:val="6CFD0959"/>
    <w:rsid w:val="6CFF06EE"/>
    <w:rsid w:val="6D0114AE"/>
    <w:rsid w:val="6D383713"/>
    <w:rsid w:val="6D4F2E03"/>
    <w:rsid w:val="6D5167A1"/>
    <w:rsid w:val="6D6B2F28"/>
    <w:rsid w:val="6D7621A6"/>
    <w:rsid w:val="6D7AE8F9"/>
    <w:rsid w:val="6D7C9F9B"/>
    <w:rsid w:val="6D7E2F72"/>
    <w:rsid w:val="6D837BE4"/>
    <w:rsid w:val="6DDABC13"/>
    <w:rsid w:val="6DDF39DE"/>
    <w:rsid w:val="6DE9084F"/>
    <w:rsid w:val="6DEF2A89"/>
    <w:rsid w:val="6DF7FDFC"/>
    <w:rsid w:val="6DF90332"/>
    <w:rsid w:val="6E3F0D5F"/>
    <w:rsid w:val="6E3F5501"/>
    <w:rsid w:val="6E58544C"/>
    <w:rsid w:val="6E7005A9"/>
    <w:rsid w:val="6E702A4D"/>
    <w:rsid w:val="6E7BDF27"/>
    <w:rsid w:val="6E7F80F2"/>
    <w:rsid w:val="6E8D9332"/>
    <w:rsid w:val="6EAA2262"/>
    <w:rsid w:val="6EE71BBD"/>
    <w:rsid w:val="6EEFB71B"/>
    <w:rsid w:val="6F0514AD"/>
    <w:rsid w:val="6F0B7063"/>
    <w:rsid w:val="6F0D0001"/>
    <w:rsid w:val="6F1B758B"/>
    <w:rsid w:val="6F204877"/>
    <w:rsid w:val="6F2FE4B7"/>
    <w:rsid w:val="6F373668"/>
    <w:rsid w:val="6F376E95"/>
    <w:rsid w:val="6F383A3F"/>
    <w:rsid w:val="6F62F540"/>
    <w:rsid w:val="6F6F0FBB"/>
    <w:rsid w:val="6F6F4F8E"/>
    <w:rsid w:val="6F6F62EF"/>
    <w:rsid w:val="6F7B0BBA"/>
    <w:rsid w:val="6F7DFA0A"/>
    <w:rsid w:val="6F7F57ED"/>
    <w:rsid w:val="6F7F6059"/>
    <w:rsid w:val="6F8F8633"/>
    <w:rsid w:val="6FB34867"/>
    <w:rsid w:val="6FBA0FBF"/>
    <w:rsid w:val="6FCE66EF"/>
    <w:rsid w:val="6FCFFA35"/>
    <w:rsid w:val="6FD4A727"/>
    <w:rsid w:val="6FDEE26A"/>
    <w:rsid w:val="6FEB212B"/>
    <w:rsid w:val="6FEECF79"/>
    <w:rsid w:val="6FEF0C73"/>
    <w:rsid w:val="6FEF6FBE"/>
    <w:rsid w:val="6FF32C37"/>
    <w:rsid w:val="6FF67077"/>
    <w:rsid w:val="6FFB1425"/>
    <w:rsid w:val="6FFB7482"/>
    <w:rsid w:val="6FFF7086"/>
    <w:rsid w:val="6FFFAC5D"/>
    <w:rsid w:val="6FFFE890"/>
    <w:rsid w:val="6FFFF1C3"/>
    <w:rsid w:val="70027C2F"/>
    <w:rsid w:val="700C19FB"/>
    <w:rsid w:val="70370C98"/>
    <w:rsid w:val="706452B6"/>
    <w:rsid w:val="70656E4F"/>
    <w:rsid w:val="709209DD"/>
    <w:rsid w:val="70D462E6"/>
    <w:rsid w:val="70F57E3F"/>
    <w:rsid w:val="71347EB1"/>
    <w:rsid w:val="715FE4E7"/>
    <w:rsid w:val="718914FF"/>
    <w:rsid w:val="719F6491"/>
    <w:rsid w:val="71B305D5"/>
    <w:rsid w:val="71F54ABA"/>
    <w:rsid w:val="720D1295"/>
    <w:rsid w:val="724623BF"/>
    <w:rsid w:val="72A57599"/>
    <w:rsid w:val="72E016CE"/>
    <w:rsid w:val="72EFF41F"/>
    <w:rsid w:val="7313A37E"/>
    <w:rsid w:val="733E5D98"/>
    <w:rsid w:val="734C6B6D"/>
    <w:rsid w:val="7354045B"/>
    <w:rsid w:val="735FF535"/>
    <w:rsid w:val="73751142"/>
    <w:rsid w:val="73A74F0B"/>
    <w:rsid w:val="73A75710"/>
    <w:rsid w:val="73AE2F63"/>
    <w:rsid w:val="73B79E5E"/>
    <w:rsid w:val="73BF4671"/>
    <w:rsid w:val="73BFDD71"/>
    <w:rsid w:val="73CFBFFF"/>
    <w:rsid w:val="73DE1A72"/>
    <w:rsid w:val="73EB7C6E"/>
    <w:rsid w:val="73EF15EF"/>
    <w:rsid w:val="73FA2FE2"/>
    <w:rsid w:val="73FF3EAA"/>
    <w:rsid w:val="74191059"/>
    <w:rsid w:val="74266502"/>
    <w:rsid w:val="74531260"/>
    <w:rsid w:val="7474CB90"/>
    <w:rsid w:val="74757E6C"/>
    <w:rsid w:val="74B4624D"/>
    <w:rsid w:val="74FB3B74"/>
    <w:rsid w:val="75434E71"/>
    <w:rsid w:val="755538C8"/>
    <w:rsid w:val="755EA3CD"/>
    <w:rsid w:val="75A510A9"/>
    <w:rsid w:val="75AF9FFA"/>
    <w:rsid w:val="75B852C4"/>
    <w:rsid w:val="75BDB1BB"/>
    <w:rsid w:val="75BF3F6F"/>
    <w:rsid w:val="75C260C5"/>
    <w:rsid w:val="75C5F4A7"/>
    <w:rsid w:val="75DD2032"/>
    <w:rsid w:val="75E00B99"/>
    <w:rsid w:val="75E77ADF"/>
    <w:rsid w:val="75EA37B2"/>
    <w:rsid w:val="75EB387C"/>
    <w:rsid w:val="75F2430B"/>
    <w:rsid w:val="75F79617"/>
    <w:rsid w:val="75FB30D6"/>
    <w:rsid w:val="76114911"/>
    <w:rsid w:val="761B57D6"/>
    <w:rsid w:val="7628373A"/>
    <w:rsid w:val="7635D9BC"/>
    <w:rsid w:val="764F7763"/>
    <w:rsid w:val="766D90D7"/>
    <w:rsid w:val="766DA853"/>
    <w:rsid w:val="766E0C52"/>
    <w:rsid w:val="766E670D"/>
    <w:rsid w:val="76751228"/>
    <w:rsid w:val="767A8236"/>
    <w:rsid w:val="76B5FE43"/>
    <w:rsid w:val="76DB352C"/>
    <w:rsid w:val="76DFF68A"/>
    <w:rsid w:val="76EB8BD1"/>
    <w:rsid w:val="76ED938B"/>
    <w:rsid w:val="76F784DD"/>
    <w:rsid w:val="76F96DE2"/>
    <w:rsid w:val="76FD234F"/>
    <w:rsid w:val="76FF41F0"/>
    <w:rsid w:val="76FF53D7"/>
    <w:rsid w:val="76FFCC17"/>
    <w:rsid w:val="7714570A"/>
    <w:rsid w:val="77486523"/>
    <w:rsid w:val="775DD18F"/>
    <w:rsid w:val="775EB310"/>
    <w:rsid w:val="775EF53B"/>
    <w:rsid w:val="775F5A7D"/>
    <w:rsid w:val="77664C76"/>
    <w:rsid w:val="776F1144"/>
    <w:rsid w:val="77707769"/>
    <w:rsid w:val="77797B3F"/>
    <w:rsid w:val="777EDCDA"/>
    <w:rsid w:val="779F02C3"/>
    <w:rsid w:val="77A5A21B"/>
    <w:rsid w:val="77A9EF06"/>
    <w:rsid w:val="77AE2975"/>
    <w:rsid w:val="77AEC129"/>
    <w:rsid w:val="77AFE337"/>
    <w:rsid w:val="77B7A435"/>
    <w:rsid w:val="77BB1F7A"/>
    <w:rsid w:val="77BFC757"/>
    <w:rsid w:val="77C517B0"/>
    <w:rsid w:val="77CAC77B"/>
    <w:rsid w:val="77CF4A2E"/>
    <w:rsid w:val="77D73642"/>
    <w:rsid w:val="77D88D35"/>
    <w:rsid w:val="77D98946"/>
    <w:rsid w:val="77DD1BE0"/>
    <w:rsid w:val="77DD8CC2"/>
    <w:rsid w:val="77DED36A"/>
    <w:rsid w:val="77DF6089"/>
    <w:rsid w:val="77E128DD"/>
    <w:rsid w:val="77EB2301"/>
    <w:rsid w:val="77ED49FD"/>
    <w:rsid w:val="77EEBCD6"/>
    <w:rsid w:val="77EF523E"/>
    <w:rsid w:val="77EFD190"/>
    <w:rsid w:val="77F57CAA"/>
    <w:rsid w:val="77F5BF2A"/>
    <w:rsid w:val="77F655BA"/>
    <w:rsid w:val="77F75EBF"/>
    <w:rsid w:val="77F78B21"/>
    <w:rsid w:val="77FA1655"/>
    <w:rsid w:val="77FB66BB"/>
    <w:rsid w:val="77FBA6CD"/>
    <w:rsid w:val="77FD044D"/>
    <w:rsid w:val="77FD1213"/>
    <w:rsid w:val="77FF0195"/>
    <w:rsid w:val="77FF6902"/>
    <w:rsid w:val="77FFA0F2"/>
    <w:rsid w:val="77FFA17A"/>
    <w:rsid w:val="77FFF285"/>
    <w:rsid w:val="782C31FC"/>
    <w:rsid w:val="785B30D6"/>
    <w:rsid w:val="786F5CF4"/>
    <w:rsid w:val="787AB219"/>
    <w:rsid w:val="789873C0"/>
    <w:rsid w:val="789D59C0"/>
    <w:rsid w:val="78A07919"/>
    <w:rsid w:val="78A22A6E"/>
    <w:rsid w:val="78AD100A"/>
    <w:rsid w:val="78B91F7C"/>
    <w:rsid w:val="78DB3552"/>
    <w:rsid w:val="78DFBB45"/>
    <w:rsid w:val="78F01F15"/>
    <w:rsid w:val="78F78BFF"/>
    <w:rsid w:val="792F740A"/>
    <w:rsid w:val="7930026B"/>
    <w:rsid w:val="79322B80"/>
    <w:rsid w:val="7942208A"/>
    <w:rsid w:val="79546C62"/>
    <w:rsid w:val="79939251"/>
    <w:rsid w:val="7997B2B1"/>
    <w:rsid w:val="799F4EE2"/>
    <w:rsid w:val="79B40CD1"/>
    <w:rsid w:val="79B70BAE"/>
    <w:rsid w:val="79C579D2"/>
    <w:rsid w:val="79D7512B"/>
    <w:rsid w:val="79DA5A40"/>
    <w:rsid w:val="79EC4933"/>
    <w:rsid w:val="79ED4A34"/>
    <w:rsid w:val="79EF7DCE"/>
    <w:rsid w:val="79EFE034"/>
    <w:rsid w:val="79FA31BA"/>
    <w:rsid w:val="79FB7566"/>
    <w:rsid w:val="7A035B48"/>
    <w:rsid w:val="7A201FBF"/>
    <w:rsid w:val="7A8FCB4B"/>
    <w:rsid w:val="7AA32371"/>
    <w:rsid w:val="7AB3F9FA"/>
    <w:rsid w:val="7ACE1918"/>
    <w:rsid w:val="7AD4C0E9"/>
    <w:rsid w:val="7AD703FD"/>
    <w:rsid w:val="7ADEA2FA"/>
    <w:rsid w:val="7AE326D5"/>
    <w:rsid w:val="7AE55271"/>
    <w:rsid w:val="7AE61CF8"/>
    <w:rsid w:val="7AE99C19"/>
    <w:rsid w:val="7AEE7984"/>
    <w:rsid w:val="7AEE955F"/>
    <w:rsid w:val="7AEF6D35"/>
    <w:rsid w:val="7AF73891"/>
    <w:rsid w:val="7AFD3C6D"/>
    <w:rsid w:val="7B032EE3"/>
    <w:rsid w:val="7B190A00"/>
    <w:rsid w:val="7B2340B2"/>
    <w:rsid w:val="7B2A72A9"/>
    <w:rsid w:val="7B3A24D7"/>
    <w:rsid w:val="7B3F4517"/>
    <w:rsid w:val="7B4FF5D8"/>
    <w:rsid w:val="7B6D0B6B"/>
    <w:rsid w:val="7B6D4A03"/>
    <w:rsid w:val="7B72CC34"/>
    <w:rsid w:val="7B76F086"/>
    <w:rsid w:val="7B77BD3F"/>
    <w:rsid w:val="7B77CC3B"/>
    <w:rsid w:val="7B7E472F"/>
    <w:rsid w:val="7B7F21D5"/>
    <w:rsid w:val="7B7FD960"/>
    <w:rsid w:val="7B872364"/>
    <w:rsid w:val="7B9A6143"/>
    <w:rsid w:val="7B9EDF9F"/>
    <w:rsid w:val="7B9FD35D"/>
    <w:rsid w:val="7BA97870"/>
    <w:rsid w:val="7BAE3F48"/>
    <w:rsid w:val="7BB41CB2"/>
    <w:rsid w:val="7BB738B4"/>
    <w:rsid w:val="7BBD5804"/>
    <w:rsid w:val="7BBDA30E"/>
    <w:rsid w:val="7BBF1DAF"/>
    <w:rsid w:val="7BCF237E"/>
    <w:rsid w:val="7BDB6F41"/>
    <w:rsid w:val="7BDFAF80"/>
    <w:rsid w:val="7BEA4C34"/>
    <w:rsid w:val="7BEE2DD8"/>
    <w:rsid w:val="7BEED0CE"/>
    <w:rsid w:val="7BEF523D"/>
    <w:rsid w:val="7BF5A084"/>
    <w:rsid w:val="7BF5BC7B"/>
    <w:rsid w:val="7BF713E0"/>
    <w:rsid w:val="7BF917FF"/>
    <w:rsid w:val="7BF92055"/>
    <w:rsid w:val="7BF95720"/>
    <w:rsid w:val="7BFAF425"/>
    <w:rsid w:val="7BFB99D2"/>
    <w:rsid w:val="7BFBA13B"/>
    <w:rsid w:val="7BFBFBDF"/>
    <w:rsid w:val="7BFC0950"/>
    <w:rsid w:val="7BFC0E30"/>
    <w:rsid w:val="7BFD1B15"/>
    <w:rsid w:val="7BFD1FAE"/>
    <w:rsid w:val="7BFE1DF7"/>
    <w:rsid w:val="7BFE8E04"/>
    <w:rsid w:val="7BFED4D2"/>
    <w:rsid w:val="7BFF206B"/>
    <w:rsid w:val="7BFF4768"/>
    <w:rsid w:val="7C422322"/>
    <w:rsid w:val="7C69EF53"/>
    <w:rsid w:val="7C6B3E80"/>
    <w:rsid w:val="7C6E7961"/>
    <w:rsid w:val="7C7A688F"/>
    <w:rsid w:val="7C97AD45"/>
    <w:rsid w:val="7CBB9A2F"/>
    <w:rsid w:val="7CDF92FC"/>
    <w:rsid w:val="7CE84487"/>
    <w:rsid w:val="7CF42D84"/>
    <w:rsid w:val="7CF7BEF1"/>
    <w:rsid w:val="7CFB1B69"/>
    <w:rsid w:val="7CFF2281"/>
    <w:rsid w:val="7CFF3D0D"/>
    <w:rsid w:val="7CFFB1D9"/>
    <w:rsid w:val="7D331CC3"/>
    <w:rsid w:val="7D4F6F51"/>
    <w:rsid w:val="7D535E18"/>
    <w:rsid w:val="7D5C09A6"/>
    <w:rsid w:val="7D5D2998"/>
    <w:rsid w:val="7D5DA7C8"/>
    <w:rsid w:val="7D671168"/>
    <w:rsid w:val="7D7B1BBD"/>
    <w:rsid w:val="7D7BFE2A"/>
    <w:rsid w:val="7D7F353E"/>
    <w:rsid w:val="7D800459"/>
    <w:rsid w:val="7DBEF319"/>
    <w:rsid w:val="7DBF2848"/>
    <w:rsid w:val="7DBF79A6"/>
    <w:rsid w:val="7DBF9C44"/>
    <w:rsid w:val="7DD1C61D"/>
    <w:rsid w:val="7DD710B5"/>
    <w:rsid w:val="7DD925F7"/>
    <w:rsid w:val="7DDD0430"/>
    <w:rsid w:val="7DDF8D72"/>
    <w:rsid w:val="7DE30C48"/>
    <w:rsid w:val="7DE71EC4"/>
    <w:rsid w:val="7DEA2D7C"/>
    <w:rsid w:val="7DEB1259"/>
    <w:rsid w:val="7DED71D1"/>
    <w:rsid w:val="7DEDC5D2"/>
    <w:rsid w:val="7DF47025"/>
    <w:rsid w:val="7DF5D418"/>
    <w:rsid w:val="7DF77FA7"/>
    <w:rsid w:val="7DFBD14B"/>
    <w:rsid w:val="7DFD6F2F"/>
    <w:rsid w:val="7DFE30D6"/>
    <w:rsid w:val="7DFF51EF"/>
    <w:rsid w:val="7DFF8D17"/>
    <w:rsid w:val="7E2FD92E"/>
    <w:rsid w:val="7E61035B"/>
    <w:rsid w:val="7E6352A2"/>
    <w:rsid w:val="7E6FC3CC"/>
    <w:rsid w:val="7E7BD7D4"/>
    <w:rsid w:val="7E8448A2"/>
    <w:rsid w:val="7E8B151E"/>
    <w:rsid w:val="7E950CF6"/>
    <w:rsid w:val="7E9C2C3E"/>
    <w:rsid w:val="7EB73C7A"/>
    <w:rsid w:val="7EBB3C44"/>
    <w:rsid w:val="7EBD77C4"/>
    <w:rsid w:val="7EBE1A46"/>
    <w:rsid w:val="7EBF9A40"/>
    <w:rsid w:val="7EDAB6A2"/>
    <w:rsid w:val="7EDB22E1"/>
    <w:rsid w:val="7EDD05DE"/>
    <w:rsid w:val="7EDD70BB"/>
    <w:rsid w:val="7EDF6CF7"/>
    <w:rsid w:val="7EDFF2E5"/>
    <w:rsid w:val="7EE8181A"/>
    <w:rsid w:val="7EEBFF59"/>
    <w:rsid w:val="7EEF1379"/>
    <w:rsid w:val="7EF2E736"/>
    <w:rsid w:val="7EF6032D"/>
    <w:rsid w:val="7EF719D4"/>
    <w:rsid w:val="7EF9F865"/>
    <w:rsid w:val="7EFADB7B"/>
    <w:rsid w:val="7EFB6DC7"/>
    <w:rsid w:val="7EFD55EC"/>
    <w:rsid w:val="7EFDCA0B"/>
    <w:rsid w:val="7EFEB328"/>
    <w:rsid w:val="7EFF0155"/>
    <w:rsid w:val="7EFF20EA"/>
    <w:rsid w:val="7EFF6551"/>
    <w:rsid w:val="7EFFCC05"/>
    <w:rsid w:val="7EFFE088"/>
    <w:rsid w:val="7F1BC2CF"/>
    <w:rsid w:val="7F1F48CB"/>
    <w:rsid w:val="7F292A6D"/>
    <w:rsid w:val="7F2CBC33"/>
    <w:rsid w:val="7F2DB474"/>
    <w:rsid w:val="7F3EF427"/>
    <w:rsid w:val="7F4763C5"/>
    <w:rsid w:val="7F5D443F"/>
    <w:rsid w:val="7F5FA305"/>
    <w:rsid w:val="7F68365D"/>
    <w:rsid w:val="7F6BF060"/>
    <w:rsid w:val="7F72466D"/>
    <w:rsid w:val="7F735498"/>
    <w:rsid w:val="7F76913A"/>
    <w:rsid w:val="7F776D46"/>
    <w:rsid w:val="7F77D4DD"/>
    <w:rsid w:val="7F7B3BF5"/>
    <w:rsid w:val="7F7E43AD"/>
    <w:rsid w:val="7F7E67EB"/>
    <w:rsid w:val="7F7EC9E9"/>
    <w:rsid w:val="7F7F7FC3"/>
    <w:rsid w:val="7F7FB504"/>
    <w:rsid w:val="7F7FD20D"/>
    <w:rsid w:val="7F851C9D"/>
    <w:rsid w:val="7F920E87"/>
    <w:rsid w:val="7F965A52"/>
    <w:rsid w:val="7F969451"/>
    <w:rsid w:val="7F9883C5"/>
    <w:rsid w:val="7F9A3E61"/>
    <w:rsid w:val="7F9DFF03"/>
    <w:rsid w:val="7F9F7A32"/>
    <w:rsid w:val="7FA34642"/>
    <w:rsid w:val="7FA7B29D"/>
    <w:rsid w:val="7FABA044"/>
    <w:rsid w:val="7FB3D8AF"/>
    <w:rsid w:val="7FB5F9F9"/>
    <w:rsid w:val="7FB81A3B"/>
    <w:rsid w:val="7FBB9A66"/>
    <w:rsid w:val="7FBD1B7D"/>
    <w:rsid w:val="7FBE2C0A"/>
    <w:rsid w:val="7FBF2EBC"/>
    <w:rsid w:val="7FBF4CCF"/>
    <w:rsid w:val="7FBF8219"/>
    <w:rsid w:val="7FBFADAC"/>
    <w:rsid w:val="7FBFF9B3"/>
    <w:rsid w:val="7FC7B1CA"/>
    <w:rsid w:val="7FC9D211"/>
    <w:rsid w:val="7FCF02CC"/>
    <w:rsid w:val="7FCF1A8A"/>
    <w:rsid w:val="7FCF6D18"/>
    <w:rsid w:val="7FD3A215"/>
    <w:rsid w:val="7FD6DF85"/>
    <w:rsid w:val="7FD7083F"/>
    <w:rsid w:val="7FD78755"/>
    <w:rsid w:val="7FDB0B68"/>
    <w:rsid w:val="7FDDF889"/>
    <w:rsid w:val="7FDF8C4D"/>
    <w:rsid w:val="7FE7B735"/>
    <w:rsid w:val="7FEA58AE"/>
    <w:rsid w:val="7FEF2634"/>
    <w:rsid w:val="7FEF2F87"/>
    <w:rsid w:val="7FEFF2EB"/>
    <w:rsid w:val="7FF167ED"/>
    <w:rsid w:val="7FF3AF79"/>
    <w:rsid w:val="7FF724F9"/>
    <w:rsid w:val="7FF7797D"/>
    <w:rsid w:val="7FF7919F"/>
    <w:rsid w:val="7FF9FDCA"/>
    <w:rsid w:val="7FFB484A"/>
    <w:rsid w:val="7FFB9B5C"/>
    <w:rsid w:val="7FFBED28"/>
    <w:rsid w:val="7FFD238D"/>
    <w:rsid w:val="7FFDD32D"/>
    <w:rsid w:val="7FFDE986"/>
    <w:rsid w:val="7FFE5F28"/>
    <w:rsid w:val="7FFEE704"/>
    <w:rsid w:val="7FFF0369"/>
    <w:rsid w:val="7FFF0DBD"/>
    <w:rsid w:val="7FFF21F6"/>
    <w:rsid w:val="7FFF2857"/>
    <w:rsid w:val="7FFF39BE"/>
    <w:rsid w:val="7FFF49D7"/>
    <w:rsid w:val="7FFF4D49"/>
    <w:rsid w:val="7FFF61F5"/>
    <w:rsid w:val="7FFFCA11"/>
    <w:rsid w:val="7FFFCD43"/>
    <w:rsid w:val="7FFFD826"/>
    <w:rsid w:val="7FFFEE3A"/>
    <w:rsid w:val="7FFFF267"/>
    <w:rsid w:val="7FFFF284"/>
    <w:rsid w:val="7FFFF418"/>
    <w:rsid w:val="7FFFFE19"/>
    <w:rsid w:val="83714519"/>
    <w:rsid w:val="87AFEFBC"/>
    <w:rsid w:val="87FDD535"/>
    <w:rsid w:val="8B7A624D"/>
    <w:rsid w:val="8B7F9104"/>
    <w:rsid w:val="8B921630"/>
    <w:rsid w:val="8BDF774D"/>
    <w:rsid w:val="8DAF0040"/>
    <w:rsid w:val="8DF4F4B4"/>
    <w:rsid w:val="8F3F2F79"/>
    <w:rsid w:val="8F6D6DF7"/>
    <w:rsid w:val="8F7FB26E"/>
    <w:rsid w:val="8FA548B1"/>
    <w:rsid w:val="8FD48F81"/>
    <w:rsid w:val="8FDE7581"/>
    <w:rsid w:val="8FE76DAB"/>
    <w:rsid w:val="8FFF15C1"/>
    <w:rsid w:val="91B4EEC5"/>
    <w:rsid w:val="93FF17C7"/>
    <w:rsid w:val="94C755FB"/>
    <w:rsid w:val="95F336E0"/>
    <w:rsid w:val="95F7162B"/>
    <w:rsid w:val="96D70D3D"/>
    <w:rsid w:val="975FB247"/>
    <w:rsid w:val="976AA9A3"/>
    <w:rsid w:val="97BF179D"/>
    <w:rsid w:val="97CF4CE8"/>
    <w:rsid w:val="99DBF386"/>
    <w:rsid w:val="9BE7DDAE"/>
    <w:rsid w:val="9BEF8412"/>
    <w:rsid w:val="9CEE6C57"/>
    <w:rsid w:val="9D3D2194"/>
    <w:rsid w:val="9DB724E1"/>
    <w:rsid w:val="9DEF776D"/>
    <w:rsid w:val="9DFB2FD2"/>
    <w:rsid w:val="9EAFD7A1"/>
    <w:rsid w:val="9EB6F3DB"/>
    <w:rsid w:val="9F37CEE1"/>
    <w:rsid w:val="9F5F4B1A"/>
    <w:rsid w:val="9F7773AF"/>
    <w:rsid w:val="9F793312"/>
    <w:rsid w:val="9F7CA26F"/>
    <w:rsid w:val="9FBB3A5C"/>
    <w:rsid w:val="9FD0C943"/>
    <w:rsid w:val="9FDFC634"/>
    <w:rsid w:val="9FE5D063"/>
    <w:rsid w:val="9FFF9E74"/>
    <w:rsid w:val="A46EB83D"/>
    <w:rsid w:val="A55BA8B5"/>
    <w:rsid w:val="A6E99F08"/>
    <w:rsid w:val="A734E918"/>
    <w:rsid w:val="A7DD4B03"/>
    <w:rsid w:val="A7FFE856"/>
    <w:rsid w:val="A9382709"/>
    <w:rsid w:val="AA1B6FA7"/>
    <w:rsid w:val="AB7CE7B3"/>
    <w:rsid w:val="ABD70672"/>
    <w:rsid w:val="ABDE2224"/>
    <w:rsid w:val="ACDFBACB"/>
    <w:rsid w:val="ACED9214"/>
    <w:rsid w:val="ACFF903B"/>
    <w:rsid w:val="ADB739A7"/>
    <w:rsid w:val="ADF76A26"/>
    <w:rsid w:val="ADFCF106"/>
    <w:rsid w:val="AE7F072D"/>
    <w:rsid w:val="AE7F2A7A"/>
    <w:rsid w:val="AEBA67EB"/>
    <w:rsid w:val="AEFF5506"/>
    <w:rsid w:val="AF3FC4D4"/>
    <w:rsid w:val="AF6D82D8"/>
    <w:rsid w:val="AF79677B"/>
    <w:rsid w:val="AF7D2091"/>
    <w:rsid w:val="AFB7BFFD"/>
    <w:rsid w:val="AFBC0229"/>
    <w:rsid w:val="AFFDBD8B"/>
    <w:rsid w:val="B2FFF57A"/>
    <w:rsid w:val="B3DFDBF6"/>
    <w:rsid w:val="B3FDA270"/>
    <w:rsid w:val="B5CCC37A"/>
    <w:rsid w:val="B5DFFADD"/>
    <w:rsid w:val="B5F0DD8C"/>
    <w:rsid w:val="B5FCE60C"/>
    <w:rsid w:val="B6E796E8"/>
    <w:rsid w:val="B6FF5C94"/>
    <w:rsid w:val="B71901DF"/>
    <w:rsid w:val="B73B7B2B"/>
    <w:rsid w:val="B7AEA038"/>
    <w:rsid w:val="B7CCD5FD"/>
    <w:rsid w:val="B7CD047C"/>
    <w:rsid w:val="B7D63FB8"/>
    <w:rsid w:val="B7DF9D52"/>
    <w:rsid w:val="B7EB7A79"/>
    <w:rsid w:val="B7F23AA9"/>
    <w:rsid w:val="B7FDA8A4"/>
    <w:rsid w:val="B7FF3CE2"/>
    <w:rsid w:val="B7FF6300"/>
    <w:rsid w:val="B8C30DAD"/>
    <w:rsid w:val="B9BF802B"/>
    <w:rsid w:val="B9F92CE1"/>
    <w:rsid w:val="BA0B117A"/>
    <w:rsid w:val="BA7BF956"/>
    <w:rsid w:val="BAB7C4B3"/>
    <w:rsid w:val="BACD334E"/>
    <w:rsid w:val="BAEBF477"/>
    <w:rsid w:val="BAFA43B4"/>
    <w:rsid w:val="BAFFA32C"/>
    <w:rsid w:val="BB374283"/>
    <w:rsid w:val="BB571A00"/>
    <w:rsid w:val="BB5FEC13"/>
    <w:rsid w:val="BB9CD6FA"/>
    <w:rsid w:val="BB9F56C2"/>
    <w:rsid w:val="BBBD33BD"/>
    <w:rsid w:val="BBBF4DF3"/>
    <w:rsid w:val="BBC3D25A"/>
    <w:rsid w:val="BBD8283F"/>
    <w:rsid w:val="BBEF737C"/>
    <w:rsid w:val="BBFE43D4"/>
    <w:rsid w:val="BBFF2FF5"/>
    <w:rsid w:val="BBFF39ED"/>
    <w:rsid w:val="BC9E0F93"/>
    <w:rsid w:val="BCE64377"/>
    <w:rsid w:val="BCF1C3F3"/>
    <w:rsid w:val="BD57A703"/>
    <w:rsid w:val="BD5DD839"/>
    <w:rsid w:val="BD7DD7EA"/>
    <w:rsid w:val="BDF7C9FF"/>
    <w:rsid w:val="BDFB9F7F"/>
    <w:rsid w:val="BE6C24FC"/>
    <w:rsid w:val="BE7E755E"/>
    <w:rsid w:val="BEDF548F"/>
    <w:rsid w:val="BEF7103B"/>
    <w:rsid w:val="BEFF8172"/>
    <w:rsid w:val="BEFFB26B"/>
    <w:rsid w:val="BF3D855B"/>
    <w:rsid w:val="BF3EC2C9"/>
    <w:rsid w:val="BF3F942F"/>
    <w:rsid w:val="BF573A5C"/>
    <w:rsid w:val="BF5F3A5D"/>
    <w:rsid w:val="BF75E0C5"/>
    <w:rsid w:val="BF7B4F4B"/>
    <w:rsid w:val="BF7F356C"/>
    <w:rsid w:val="BF7F6E65"/>
    <w:rsid w:val="BF7FC218"/>
    <w:rsid w:val="BF7FD67C"/>
    <w:rsid w:val="BFB93975"/>
    <w:rsid w:val="BFCF469D"/>
    <w:rsid w:val="BFD73CE4"/>
    <w:rsid w:val="BFDBE64A"/>
    <w:rsid w:val="BFDE950A"/>
    <w:rsid w:val="BFED1A41"/>
    <w:rsid w:val="BFEE43A8"/>
    <w:rsid w:val="BFF93E53"/>
    <w:rsid w:val="BFFE0DA6"/>
    <w:rsid w:val="BFFF0BB0"/>
    <w:rsid w:val="BFFFB3B9"/>
    <w:rsid w:val="C29F34EC"/>
    <w:rsid w:val="C4DF81FA"/>
    <w:rsid w:val="C677D0AA"/>
    <w:rsid w:val="C75E80E8"/>
    <w:rsid w:val="C7772D5A"/>
    <w:rsid w:val="C77F285A"/>
    <w:rsid w:val="C7F71EFD"/>
    <w:rsid w:val="C9DDF755"/>
    <w:rsid w:val="CAFFD5D9"/>
    <w:rsid w:val="CB2D0F6B"/>
    <w:rsid w:val="CB6E60EB"/>
    <w:rsid w:val="CB7EF900"/>
    <w:rsid w:val="CBBF1A19"/>
    <w:rsid w:val="CCFF9D4F"/>
    <w:rsid w:val="CD7A69DB"/>
    <w:rsid w:val="CD7FE2B2"/>
    <w:rsid w:val="CDB3F978"/>
    <w:rsid w:val="CE6FE5A2"/>
    <w:rsid w:val="CEDBF6D7"/>
    <w:rsid w:val="CEF8318B"/>
    <w:rsid w:val="CEFA80A4"/>
    <w:rsid w:val="CEFCEE45"/>
    <w:rsid w:val="CF36DADD"/>
    <w:rsid w:val="CF7ED024"/>
    <w:rsid w:val="CFCF11E8"/>
    <w:rsid w:val="CFFDA36E"/>
    <w:rsid w:val="CFFDAFE4"/>
    <w:rsid w:val="CFFDBB69"/>
    <w:rsid w:val="CFFF64E1"/>
    <w:rsid w:val="D1529706"/>
    <w:rsid w:val="D17FD5E2"/>
    <w:rsid w:val="D1F9C3D7"/>
    <w:rsid w:val="D3CD8393"/>
    <w:rsid w:val="D3FC1B1A"/>
    <w:rsid w:val="D5175793"/>
    <w:rsid w:val="D53F9776"/>
    <w:rsid w:val="D5E56AA2"/>
    <w:rsid w:val="D6DC370F"/>
    <w:rsid w:val="D75B5E65"/>
    <w:rsid w:val="D75CA2F8"/>
    <w:rsid w:val="D78BFDB7"/>
    <w:rsid w:val="D7ADE808"/>
    <w:rsid w:val="D7DD7DC7"/>
    <w:rsid w:val="D7FF65AA"/>
    <w:rsid w:val="D83F2B1C"/>
    <w:rsid w:val="D8FDC7BA"/>
    <w:rsid w:val="D98DEC85"/>
    <w:rsid w:val="D9C718EB"/>
    <w:rsid w:val="D9EFB267"/>
    <w:rsid w:val="DA789C82"/>
    <w:rsid w:val="DAD7E46C"/>
    <w:rsid w:val="DADD699C"/>
    <w:rsid w:val="DAFE690A"/>
    <w:rsid w:val="DAFFAC0F"/>
    <w:rsid w:val="DB37321E"/>
    <w:rsid w:val="DB5E8B23"/>
    <w:rsid w:val="DBBD2413"/>
    <w:rsid w:val="DBBFE2EF"/>
    <w:rsid w:val="DBF1C62E"/>
    <w:rsid w:val="DBF34363"/>
    <w:rsid w:val="DBF56683"/>
    <w:rsid w:val="DBFB47F6"/>
    <w:rsid w:val="DBFB6554"/>
    <w:rsid w:val="DBFF1239"/>
    <w:rsid w:val="DBFF5EC4"/>
    <w:rsid w:val="DBFFBB3B"/>
    <w:rsid w:val="DBFFD6F4"/>
    <w:rsid w:val="DC5BAE71"/>
    <w:rsid w:val="DCFF3343"/>
    <w:rsid w:val="DD1F2751"/>
    <w:rsid w:val="DD4EC5A5"/>
    <w:rsid w:val="DD6B2F2C"/>
    <w:rsid w:val="DD7320D6"/>
    <w:rsid w:val="DDAF29D3"/>
    <w:rsid w:val="DDBD870C"/>
    <w:rsid w:val="DDBEB9F8"/>
    <w:rsid w:val="DDC7FABA"/>
    <w:rsid w:val="DDCA2D25"/>
    <w:rsid w:val="DDCBD28A"/>
    <w:rsid w:val="DDD2CCB7"/>
    <w:rsid w:val="DDF98760"/>
    <w:rsid w:val="DDFB5976"/>
    <w:rsid w:val="DDFFC371"/>
    <w:rsid w:val="DE3B30F0"/>
    <w:rsid w:val="DE5F4C70"/>
    <w:rsid w:val="DE635B6A"/>
    <w:rsid w:val="DE850AAF"/>
    <w:rsid w:val="DE993C80"/>
    <w:rsid w:val="DED1E86A"/>
    <w:rsid w:val="DEF6B5F2"/>
    <w:rsid w:val="DEFDF1DF"/>
    <w:rsid w:val="DEFFDD2A"/>
    <w:rsid w:val="DEFFFEDA"/>
    <w:rsid w:val="DEFFFFF5"/>
    <w:rsid w:val="DF16C11E"/>
    <w:rsid w:val="DF3B7E1E"/>
    <w:rsid w:val="DF3E06BC"/>
    <w:rsid w:val="DF3FB11E"/>
    <w:rsid w:val="DF6D1C36"/>
    <w:rsid w:val="DF7B44E8"/>
    <w:rsid w:val="DF7BE83C"/>
    <w:rsid w:val="DF7C950C"/>
    <w:rsid w:val="DF968CEF"/>
    <w:rsid w:val="DF9B0DF1"/>
    <w:rsid w:val="DFB50213"/>
    <w:rsid w:val="DFB70D14"/>
    <w:rsid w:val="DFB7DD0E"/>
    <w:rsid w:val="DFBE1554"/>
    <w:rsid w:val="DFBEC37C"/>
    <w:rsid w:val="DFBF3F33"/>
    <w:rsid w:val="DFBF441C"/>
    <w:rsid w:val="DFCB6EBA"/>
    <w:rsid w:val="DFCBEC7B"/>
    <w:rsid w:val="DFCC8197"/>
    <w:rsid w:val="DFCF877E"/>
    <w:rsid w:val="DFD712A1"/>
    <w:rsid w:val="DFD80774"/>
    <w:rsid w:val="DFD99551"/>
    <w:rsid w:val="DFDE3192"/>
    <w:rsid w:val="DFDE8B65"/>
    <w:rsid w:val="DFEBB17C"/>
    <w:rsid w:val="DFEF317D"/>
    <w:rsid w:val="DFF1665A"/>
    <w:rsid w:val="DFF3DEA6"/>
    <w:rsid w:val="DFFA39F4"/>
    <w:rsid w:val="DFFC7D8F"/>
    <w:rsid w:val="DFFDE6F4"/>
    <w:rsid w:val="DFFE5F02"/>
    <w:rsid w:val="DFFE8EFA"/>
    <w:rsid w:val="E0F76E91"/>
    <w:rsid w:val="E1764242"/>
    <w:rsid w:val="E1DD7F6C"/>
    <w:rsid w:val="E2CF26F1"/>
    <w:rsid w:val="E2DDE7C8"/>
    <w:rsid w:val="E3AF761B"/>
    <w:rsid w:val="E3EEA500"/>
    <w:rsid w:val="E3F50CE4"/>
    <w:rsid w:val="E5A97F53"/>
    <w:rsid w:val="E5DFD620"/>
    <w:rsid w:val="E5F34A61"/>
    <w:rsid w:val="E5FB686F"/>
    <w:rsid w:val="E5FDD546"/>
    <w:rsid w:val="E5FF3766"/>
    <w:rsid w:val="E5FFB175"/>
    <w:rsid w:val="E6BF1E9E"/>
    <w:rsid w:val="E6CF74FB"/>
    <w:rsid w:val="E6D1DFEA"/>
    <w:rsid w:val="E72F8286"/>
    <w:rsid w:val="E75DBE3A"/>
    <w:rsid w:val="E7696316"/>
    <w:rsid w:val="E769FCAA"/>
    <w:rsid w:val="E77A84F0"/>
    <w:rsid w:val="E7B7BC6B"/>
    <w:rsid w:val="E7CED541"/>
    <w:rsid w:val="E7CF307E"/>
    <w:rsid w:val="E7DFC876"/>
    <w:rsid w:val="E7EEA093"/>
    <w:rsid w:val="E7FDCBC9"/>
    <w:rsid w:val="E7FF0598"/>
    <w:rsid w:val="E93B455C"/>
    <w:rsid w:val="E99F2B99"/>
    <w:rsid w:val="E9F78DF8"/>
    <w:rsid w:val="EA7F4DD8"/>
    <w:rsid w:val="EA7FA06F"/>
    <w:rsid w:val="EB3D461F"/>
    <w:rsid w:val="EB4FBDFA"/>
    <w:rsid w:val="EB838681"/>
    <w:rsid w:val="EB9692D9"/>
    <w:rsid w:val="EBB72323"/>
    <w:rsid w:val="EBDE7D15"/>
    <w:rsid w:val="EBDF1FAF"/>
    <w:rsid w:val="EBEEEE05"/>
    <w:rsid w:val="EBEFB593"/>
    <w:rsid w:val="EBFBD417"/>
    <w:rsid w:val="EBFF0B28"/>
    <w:rsid w:val="ECB600BF"/>
    <w:rsid w:val="ECD35CEA"/>
    <w:rsid w:val="ECEDE2B7"/>
    <w:rsid w:val="ECFD8D86"/>
    <w:rsid w:val="ECFF3724"/>
    <w:rsid w:val="ED360C39"/>
    <w:rsid w:val="ED3B362C"/>
    <w:rsid w:val="ED5BA2DD"/>
    <w:rsid w:val="ED6B1316"/>
    <w:rsid w:val="ED7F3851"/>
    <w:rsid w:val="ED7F78D8"/>
    <w:rsid w:val="ED910FB2"/>
    <w:rsid w:val="EDF94473"/>
    <w:rsid w:val="EDFFD2B6"/>
    <w:rsid w:val="EE79F623"/>
    <w:rsid w:val="EE9F5C01"/>
    <w:rsid w:val="EEF3ACAF"/>
    <w:rsid w:val="EEFA03C0"/>
    <w:rsid w:val="EEFD5E9C"/>
    <w:rsid w:val="EF25D9CA"/>
    <w:rsid w:val="EF3D267D"/>
    <w:rsid w:val="EF580D76"/>
    <w:rsid w:val="EF5B4268"/>
    <w:rsid w:val="EF6BF218"/>
    <w:rsid w:val="EF7E4680"/>
    <w:rsid w:val="EF7F9400"/>
    <w:rsid w:val="EF7FA947"/>
    <w:rsid w:val="EF929034"/>
    <w:rsid w:val="EFAF323E"/>
    <w:rsid w:val="EFBF2BF8"/>
    <w:rsid w:val="EFBF6FBC"/>
    <w:rsid w:val="EFBFA3A9"/>
    <w:rsid w:val="EFCDE719"/>
    <w:rsid w:val="EFD1E2CC"/>
    <w:rsid w:val="EFD8CF40"/>
    <w:rsid w:val="EFDABF32"/>
    <w:rsid w:val="EFED3E6B"/>
    <w:rsid w:val="EFEE67D1"/>
    <w:rsid w:val="EFEF6032"/>
    <w:rsid w:val="EFEFA32A"/>
    <w:rsid w:val="EFF3FAA3"/>
    <w:rsid w:val="EFF54C4C"/>
    <w:rsid w:val="EFF626AF"/>
    <w:rsid w:val="EFF7D92C"/>
    <w:rsid w:val="EFF97256"/>
    <w:rsid w:val="EFFC015B"/>
    <w:rsid w:val="EFFF51FD"/>
    <w:rsid w:val="EFFF884B"/>
    <w:rsid w:val="EFFFC6B3"/>
    <w:rsid w:val="EFFFC89D"/>
    <w:rsid w:val="EFFFDF1D"/>
    <w:rsid w:val="F07F0157"/>
    <w:rsid w:val="F14EF54C"/>
    <w:rsid w:val="F17B55E4"/>
    <w:rsid w:val="F1BF0DF3"/>
    <w:rsid w:val="F1EE8A99"/>
    <w:rsid w:val="F1FD1627"/>
    <w:rsid w:val="F2BEE9B0"/>
    <w:rsid w:val="F2FDDC84"/>
    <w:rsid w:val="F2FFDB9F"/>
    <w:rsid w:val="F332F3B7"/>
    <w:rsid w:val="F33FD850"/>
    <w:rsid w:val="F37FA7FF"/>
    <w:rsid w:val="F3A3C4C6"/>
    <w:rsid w:val="F3AF7746"/>
    <w:rsid w:val="F3DDA1DD"/>
    <w:rsid w:val="F3DF7093"/>
    <w:rsid w:val="F3EBF5F2"/>
    <w:rsid w:val="F3EF28CD"/>
    <w:rsid w:val="F3EFAE47"/>
    <w:rsid w:val="F3F52EA4"/>
    <w:rsid w:val="F3FB187F"/>
    <w:rsid w:val="F3FB734B"/>
    <w:rsid w:val="F3FED4F4"/>
    <w:rsid w:val="F3FF9976"/>
    <w:rsid w:val="F4EA8FB6"/>
    <w:rsid w:val="F4FB24DB"/>
    <w:rsid w:val="F5679FA3"/>
    <w:rsid w:val="F569ADD3"/>
    <w:rsid w:val="F593872D"/>
    <w:rsid w:val="F5BD0BF4"/>
    <w:rsid w:val="F5BF7DCC"/>
    <w:rsid w:val="F5BFC743"/>
    <w:rsid w:val="F5CF6378"/>
    <w:rsid w:val="F5EFD985"/>
    <w:rsid w:val="F5FBBF96"/>
    <w:rsid w:val="F5FF63F0"/>
    <w:rsid w:val="F5FFCA6D"/>
    <w:rsid w:val="F65DA21E"/>
    <w:rsid w:val="F65FBA72"/>
    <w:rsid w:val="F67E26B5"/>
    <w:rsid w:val="F67E4192"/>
    <w:rsid w:val="F69F024E"/>
    <w:rsid w:val="F6D5E4C5"/>
    <w:rsid w:val="F6DB1956"/>
    <w:rsid w:val="F6EB02A4"/>
    <w:rsid w:val="F6EB5889"/>
    <w:rsid w:val="F6EF47EC"/>
    <w:rsid w:val="F6FDF28F"/>
    <w:rsid w:val="F6FE79A2"/>
    <w:rsid w:val="F6FF3423"/>
    <w:rsid w:val="F6FFB11B"/>
    <w:rsid w:val="F6FFBDFE"/>
    <w:rsid w:val="F7077336"/>
    <w:rsid w:val="F717C46A"/>
    <w:rsid w:val="F73E1D35"/>
    <w:rsid w:val="F76F77F8"/>
    <w:rsid w:val="F77D1A87"/>
    <w:rsid w:val="F78E8CED"/>
    <w:rsid w:val="F7A31B91"/>
    <w:rsid w:val="F7B64468"/>
    <w:rsid w:val="F7BF823D"/>
    <w:rsid w:val="F7BF8699"/>
    <w:rsid w:val="F7BF9E35"/>
    <w:rsid w:val="F7CE1BF9"/>
    <w:rsid w:val="F7DB2670"/>
    <w:rsid w:val="F7DD7184"/>
    <w:rsid w:val="F7EB989A"/>
    <w:rsid w:val="F7EE1908"/>
    <w:rsid w:val="F7EED006"/>
    <w:rsid w:val="F7EF5B1F"/>
    <w:rsid w:val="F7F3524C"/>
    <w:rsid w:val="F7F7AA6B"/>
    <w:rsid w:val="F7F9E373"/>
    <w:rsid w:val="F7FC024D"/>
    <w:rsid w:val="F7FC9DD2"/>
    <w:rsid w:val="F7FF8EA7"/>
    <w:rsid w:val="F7FF904C"/>
    <w:rsid w:val="F7FFF593"/>
    <w:rsid w:val="F82F028D"/>
    <w:rsid w:val="F85E27D5"/>
    <w:rsid w:val="F87FBC4D"/>
    <w:rsid w:val="F8FE5D5F"/>
    <w:rsid w:val="F9372B22"/>
    <w:rsid w:val="F96D2069"/>
    <w:rsid w:val="F977B33F"/>
    <w:rsid w:val="F97B68B5"/>
    <w:rsid w:val="F97F16EA"/>
    <w:rsid w:val="F997D938"/>
    <w:rsid w:val="F9AF9DF1"/>
    <w:rsid w:val="F9B09F31"/>
    <w:rsid w:val="F9BFBB4E"/>
    <w:rsid w:val="F9C92C3E"/>
    <w:rsid w:val="F9DEC014"/>
    <w:rsid w:val="F9FF2A04"/>
    <w:rsid w:val="F9FFE180"/>
    <w:rsid w:val="FA572EED"/>
    <w:rsid w:val="FA734569"/>
    <w:rsid w:val="FA776CA3"/>
    <w:rsid w:val="FA79941E"/>
    <w:rsid w:val="FA7F8EB6"/>
    <w:rsid w:val="FA7FA389"/>
    <w:rsid w:val="FAE58A5C"/>
    <w:rsid w:val="FAF70BAB"/>
    <w:rsid w:val="FAFFD779"/>
    <w:rsid w:val="FAFFF4D5"/>
    <w:rsid w:val="FB239634"/>
    <w:rsid w:val="FB3A795C"/>
    <w:rsid w:val="FB5DF760"/>
    <w:rsid w:val="FB7CAE69"/>
    <w:rsid w:val="FB7DFE26"/>
    <w:rsid w:val="FB7F400D"/>
    <w:rsid w:val="FB92ED0C"/>
    <w:rsid w:val="FBA8AA92"/>
    <w:rsid w:val="FBAF9225"/>
    <w:rsid w:val="FBAFE8CE"/>
    <w:rsid w:val="FBBFB56E"/>
    <w:rsid w:val="FBD5128B"/>
    <w:rsid w:val="FBDD6BF7"/>
    <w:rsid w:val="FBDE1337"/>
    <w:rsid w:val="FBED740B"/>
    <w:rsid w:val="FBEE3963"/>
    <w:rsid w:val="FBEF4595"/>
    <w:rsid w:val="FBEF8B65"/>
    <w:rsid w:val="FBF558BB"/>
    <w:rsid w:val="FBF59AB0"/>
    <w:rsid w:val="FBF7BDE9"/>
    <w:rsid w:val="FBF7F32E"/>
    <w:rsid w:val="FBFB2072"/>
    <w:rsid w:val="FBFBA256"/>
    <w:rsid w:val="FBFC1944"/>
    <w:rsid w:val="FBFF7D52"/>
    <w:rsid w:val="FBFF808A"/>
    <w:rsid w:val="FBFF91C9"/>
    <w:rsid w:val="FBFFDC85"/>
    <w:rsid w:val="FC093E2C"/>
    <w:rsid w:val="FC7A64DA"/>
    <w:rsid w:val="FC7F1634"/>
    <w:rsid w:val="FC7FE9EF"/>
    <w:rsid w:val="FC8F7A1F"/>
    <w:rsid w:val="FCBF55AA"/>
    <w:rsid w:val="FCEA723E"/>
    <w:rsid w:val="FCEF5B0A"/>
    <w:rsid w:val="FD1F9226"/>
    <w:rsid w:val="FD3FD0A2"/>
    <w:rsid w:val="FD4E7C1F"/>
    <w:rsid w:val="FD6F66AA"/>
    <w:rsid w:val="FD77DA45"/>
    <w:rsid w:val="FD7E0994"/>
    <w:rsid w:val="FD7F0517"/>
    <w:rsid w:val="FD7FE295"/>
    <w:rsid w:val="FD8455F9"/>
    <w:rsid w:val="FDB7E076"/>
    <w:rsid w:val="FDBBC75F"/>
    <w:rsid w:val="FDBBE79F"/>
    <w:rsid w:val="FDBFAC6D"/>
    <w:rsid w:val="FDBFFCEF"/>
    <w:rsid w:val="FDCF5677"/>
    <w:rsid w:val="FDD9307E"/>
    <w:rsid w:val="FDDE48FE"/>
    <w:rsid w:val="FDDF9174"/>
    <w:rsid w:val="FDEF89FD"/>
    <w:rsid w:val="FDF08630"/>
    <w:rsid w:val="FDF5646F"/>
    <w:rsid w:val="FDF6F42B"/>
    <w:rsid w:val="FDF7FB6E"/>
    <w:rsid w:val="FDFD6989"/>
    <w:rsid w:val="FDFE96F2"/>
    <w:rsid w:val="FDFF2049"/>
    <w:rsid w:val="FDFFAF41"/>
    <w:rsid w:val="FDFFE9BE"/>
    <w:rsid w:val="FE17D15C"/>
    <w:rsid w:val="FE3F2047"/>
    <w:rsid w:val="FE5E7F86"/>
    <w:rsid w:val="FE6F473D"/>
    <w:rsid w:val="FE79839F"/>
    <w:rsid w:val="FE7DC05F"/>
    <w:rsid w:val="FE7E2904"/>
    <w:rsid w:val="FE7E9A0A"/>
    <w:rsid w:val="FE7EB726"/>
    <w:rsid w:val="FE7F7551"/>
    <w:rsid w:val="FE9E95B3"/>
    <w:rsid w:val="FE9F14EA"/>
    <w:rsid w:val="FEA4E969"/>
    <w:rsid w:val="FEB1F2EB"/>
    <w:rsid w:val="FEBB7BE8"/>
    <w:rsid w:val="FEBDE248"/>
    <w:rsid w:val="FEBF13EA"/>
    <w:rsid w:val="FECD8CCC"/>
    <w:rsid w:val="FEDE098F"/>
    <w:rsid w:val="FEDEA3C6"/>
    <w:rsid w:val="FEDFDF17"/>
    <w:rsid w:val="FEEB9936"/>
    <w:rsid w:val="FEEFD394"/>
    <w:rsid w:val="FEF2E571"/>
    <w:rsid w:val="FEF79368"/>
    <w:rsid w:val="FEF9BEF4"/>
    <w:rsid w:val="FEFBB021"/>
    <w:rsid w:val="FEFBEC8D"/>
    <w:rsid w:val="FEFD9618"/>
    <w:rsid w:val="FEFF5CE7"/>
    <w:rsid w:val="FEFF6928"/>
    <w:rsid w:val="FEFF7A6B"/>
    <w:rsid w:val="FEFFC3CD"/>
    <w:rsid w:val="FEFFF9EB"/>
    <w:rsid w:val="FF17850E"/>
    <w:rsid w:val="FF1E8390"/>
    <w:rsid w:val="FF1FD343"/>
    <w:rsid w:val="FF23D1D0"/>
    <w:rsid w:val="FF27BC49"/>
    <w:rsid w:val="FF3B3B5C"/>
    <w:rsid w:val="FF3D18C5"/>
    <w:rsid w:val="FF3DC360"/>
    <w:rsid w:val="FF544FF1"/>
    <w:rsid w:val="FF5D7A48"/>
    <w:rsid w:val="FF5EB7F1"/>
    <w:rsid w:val="FF5F6CA0"/>
    <w:rsid w:val="FF5FE869"/>
    <w:rsid w:val="FF67E73A"/>
    <w:rsid w:val="FF6E1B1B"/>
    <w:rsid w:val="FF6E551B"/>
    <w:rsid w:val="FF7021FC"/>
    <w:rsid w:val="FF7313E9"/>
    <w:rsid w:val="FF7578BA"/>
    <w:rsid w:val="FF757F6C"/>
    <w:rsid w:val="FF7785FE"/>
    <w:rsid w:val="FF77B35C"/>
    <w:rsid w:val="FF77F46C"/>
    <w:rsid w:val="FF7BF8EF"/>
    <w:rsid w:val="FF7E3CF7"/>
    <w:rsid w:val="FF7F0D63"/>
    <w:rsid w:val="FF7F3CE6"/>
    <w:rsid w:val="FF7F9ACC"/>
    <w:rsid w:val="FF7F9EDE"/>
    <w:rsid w:val="FF959972"/>
    <w:rsid w:val="FF9AB44C"/>
    <w:rsid w:val="FF9F615B"/>
    <w:rsid w:val="FFA0105D"/>
    <w:rsid w:val="FFAE5BC7"/>
    <w:rsid w:val="FFAFA6CE"/>
    <w:rsid w:val="FFB2B707"/>
    <w:rsid w:val="FFB93084"/>
    <w:rsid w:val="FFB9D650"/>
    <w:rsid w:val="FFBDB189"/>
    <w:rsid w:val="FFBF0444"/>
    <w:rsid w:val="FFBF8552"/>
    <w:rsid w:val="FFC78111"/>
    <w:rsid w:val="FFCF21C5"/>
    <w:rsid w:val="FFCF98A0"/>
    <w:rsid w:val="FFD5C796"/>
    <w:rsid w:val="FFD665EE"/>
    <w:rsid w:val="FFD6D814"/>
    <w:rsid w:val="FFD75285"/>
    <w:rsid w:val="FFD775AA"/>
    <w:rsid w:val="FFDAF060"/>
    <w:rsid w:val="FFDBA552"/>
    <w:rsid w:val="FFDD60C2"/>
    <w:rsid w:val="FFDD88F5"/>
    <w:rsid w:val="FFDD8E07"/>
    <w:rsid w:val="FFDF2F8D"/>
    <w:rsid w:val="FFE6DC25"/>
    <w:rsid w:val="FFE72801"/>
    <w:rsid w:val="FFE95075"/>
    <w:rsid w:val="FFEA1D3F"/>
    <w:rsid w:val="FFEE1DD6"/>
    <w:rsid w:val="FFEF4884"/>
    <w:rsid w:val="FFEF61EC"/>
    <w:rsid w:val="FFEFA032"/>
    <w:rsid w:val="FFF14D3C"/>
    <w:rsid w:val="FFF32D56"/>
    <w:rsid w:val="FFF337C9"/>
    <w:rsid w:val="FFF34CA9"/>
    <w:rsid w:val="FFF3E827"/>
    <w:rsid w:val="FFF44761"/>
    <w:rsid w:val="FFF63C2B"/>
    <w:rsid w:val="FFF72E4B"/>
    <w:rsid w:val="FFF74B67"/>
    <w:rsid w:val="FFF75AD8"/>
    <w:rsid w:val="FFF92F13"/>
    <w:rsid w:val="FFFA35C7"/>
    <w:rsid w:val="FFFB3FA0"/>
    <w:rsid w:val="FFFBC27F"/>
    <w:rsid w:val="FFFBCFB6"/>
    <w:rsid w:val="FFFBD33C"/>
    <w:rsid w:val="FFFC2C58"/>
    <w:rsid w:val="FFFD95F0"/>
    <w:rsid w:val="FFFDAA7C"/>
    <w:rsid w:val="FFFE0EE0"/>
    <w:rsid w:val="FFFE1D4D"/>
    <w:rsid w:val="FFFE211E"/>
    <w:rsid w:val="FFFE4AC4"/>
    <w:rsid w:val="FFFEEAAE"/>
    <w:rsid w:val="FFFF393A"/>
    <w:rsid w:val="FFFF3E74"/>
    <w:rsid w:val="FFFF51EC"/>
    <w:rsid w:val="FFFF533D"/>
    <w:rsid w:val="FFFF6D92"/>
    <w:rsid w:val="FFFF7190"/>
    <w:rsid w:val="FFFF7691"/>
    <w:rsid w:val="FFFFA503"/>
    <w:rsid w:val="FFFFE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32"/>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0"/>
    <w:pPr>
      <w:jc w:val="center"/>
      <w:outlineLvl w:val="0"/>
    </w:pPr>
    <w:rPr>
      <w:rFonts w:ascii="Arial" w:hAnsi="Arial" w:eastAsia="方正小标宋_GBK"/>
      <w:sz w:val="4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ind w:firstLine="420" w:firstLineChars="200"/>
    </w:pPr>
  </w:style>
  <w:style w:type="character" w:customStyle="1" w:styleId="12">
    <w:name w:val="批注框文本 字符"/>
    <w:basedOn w:val="10"/>
    <w:link w:val="3"/>
    <w:qFormat/>
    <w:uiPriority w:val="0"/>
    <w:rPr>
      <w:rFonts w:ascii="仿宋_GB2312" w:hAnsi="仿宋_GB2312" w:eastAsia="仿宋_GB2312" w:cstheme="minorBidi"/>
      <w:kern w:val="2"/>
      <w:sz w:val="18"/>
      <w:szCs w:val="18"/>
    </w:rPr>
  </w:style>
  <w:style w:type="character" w:customStyle="1" w:styleId="13">
    <w:name w:val="页眉 字符"/>
    <w:basedOn w:val="10"/>
    <w:link w:val="5"/>
    <w:qFormat/>
    <w:uiPriority w:val="0"/>
    <w:rPr>
      <w:rFonts w:ascii="仿宋_GB2312" w:hAnsi="仿宋_GB2312" w:eastAsia="仿宋_GB2312"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1558</Words>
  <Characters>8885</Characters>
  <Lines>74</Lines>
  <Paragraphs>20</Paragraphs>
  <TotalTime>1</TotalTime>
  <ScaleCrop>false</ScaleCrop>
  <LinksUpToDate>false</LinksUpToDate>
  <CharactersWithSpaces>10423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2023-04-05T23:30:00Z</dcterms:created>
  <dc:creator>逐月</dc:creator>
  <cp:lastModifiedBy>user</cp:lastModifiedBy>
  <cp:lastPrinted>2023-04-19T01:11:00Z</cp:lastPrinted>
  <dcterms:modified xsi:type="dcterms:W3CDTF">2024-11-29T10:41:25Z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794D3A7E65F24593AE4D833751AAD679</vt:lpwstr>
  </property>
</Properties>
</file>