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9229" w:type="dxa"/>
        <w:tblInd w:w="55" w:type="dxa"/>
        <w:tblBorders>
          <w:top w:val="single" w:color="000000" w:sz="44" w:space="0"/>
          <w:left w:val="single" w:color="000000" w:sz="44" w:space="0"/>
          <w:bottom w:val="single" w:color="000000" w:sz="44" w:space="0"/>
          <w:right w:val="single" w:color="000000" w:sz="44" w:space="0"/>
          <w:insideH w:val="single" w:color="000000" w:sz="44" w:space="0"/>
          <w:insideV w:val="single" w:color="000000" w:sz="4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6"/>
        <w:gridCol w:w="23473"/>
      </w:tblGrid>
      <w:tr w14:paraId="18D35C60">
        <w:tblPrEx>
          <w:tblBorders>
            <w:top w:val="single" w:color="000000" w:sz="44" w:space="0"/>
            <w:left w:val="single" w:color="000000" w:sz="44" w:space="0"/>
            <w:bottom w:val="single" w:color="000000" w:sz="44" w:space="0"/>
            <w:right w:val="single" w:color="000000" w:sz="44" w:space="0"/>
            <w:insideH w:val="single" w:color="000000" w:sz="44" w:space="0"/>
            <w:insideV w:val="single" w:color="000000" w:sz="4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9229" w:type="dxa"/>
            <w:gridSpan w:val="2"/>
            <w:tcBorders>
              <w:right w:val="nil"/>
            </w:tcBorders>
            <w:vAlign w:val="top"/>
          </w:tcPr>
          <w:p w14:paraId="6BE68058">
            <w:pPr>
              <w:spacing w:before="431" w:line="207" w:lineRule="auto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pacing w:val="1"/>
                <w:sz w:val="67"/>
                <w:szCs w:val="67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spacing w:val="1"/>
                <w:sz w:val="67"/>
                <w:szCs w:val="67"/>
              </w:rPr>
              <w:pict>
                <v:shape id="_x0000_s1026" o:spid="_x0000_s1026" style="position:absolute;left:0pt;margin-left:1518.55pt;margin-top:90.15pt;height:925.7pt;width:5.55pt;mso-position-horizontal-relative:page;mso-position-vertical-relative:page;z-index:251659264;mso-width-relative:page;mso-height-relative:page;" filled="f" stroked="t" coordsize="111,18514" o:allowincell="f" path="m55,0l55,18513e">
                  <v:fill on="f" focussize="0,0"/>
                  <v:stroke weight="5.53pt" color="#000000" miterlimit="2" joinstyle="bevel"/>
                  <v:imagedata o:title=""/>
                  <o:lock v:ext="edit"/>
                </v:shape>
              </w:pic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pacing w:val="1"/>
                <w:sz w:val="67"/>
                <w:szCs w:val="67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1"/>
                <w:sz w:val="67"/>
                <w:szCs w:val="67"/>
                <w:lang w:val="en-US" w:eastAsia="zh-CN"/>
              </w:rPr>
              <w:t>乐山市金口河区大峡谷景区游客接待中心及道路提升改造工程(游客接待中心)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pacing w:val="1"/>
                <w:sz w:val="67"/>
                <w:szCs w:val="67"/>
              </w:rPr>
              <w:t>”</w:t>
            </w:r>
          </w:p>
          <w:p w14:paraId="208152CC">
            <w:pPr>
              <w:spacing w:before="431" w:line="20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67"/>
                <w:szCs w:val="67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pacing w:val="1"/>
                <w:sz w:val="67"/>
                <w:szCs w:val="67"/>
                <w:lang w:eastAsia="zh-CN"/>
              </w:rPr>
              <w:t>建设用地规划许可证公布</w:t>
            </w:r>
          </w:p>
        </w:tc>
      </w:tr>
      <w:tr w14:paraId="1C107432">
        <w:tblPrEx>
          <w:tblBorders>
            <w:top w:val="single" w:color="000000" w:sz="44" w:space="0"/>
            <w:left w:val="single" w:color="000000" w:sz="44" w:space="0"/>
            <w:bottom w:val="single" w:color="000000" w:sz="44" w:space="0"/>
            <w:right w:val="single" w:color="000000" w:sz="44" w:space="0"/>
            <w:insideH w:val="single" w:color="000000" w:sz="44" w:space="0"/>
            <w:insideV w:val="single" w:color="000000" w:sz="4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5756" w:type="dxa"/>
            <w:tcBorders>
              <w:top w:val="nil"/>
            </w:tcBorders>
            <w:vAlign w:val="top"/>
          </w:tcPr>
          <w:p w14:paraId="0BAFDDD9">
            <w:pPr>
              <w:spacing w:before="195" w:line="183" w:lineRule="auto"/>
              <w:ind w:left="1453"/>
              <w:rPr>
                <w:rFonts w:ascii="微软雅黑" w:hAnsi="微软雅黑" w:eastAsia="微软雅黑" w:cs="微软雅黑"/>
                <w:sz w:val="45"/>
                <w:szCs w:val="45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45"/>
                <w:szCs w:val="45"/>
              </w:rPr>
              <w:t>建设项目公布</w:t>
            </w:r>
          </w:p>
        </w:tc>
        <w:tc>
          <w:tcPr>
            <w:tcW w:w="23473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 w14:paraId="5212FB9D">
            <w:pPr>
              <w:pStyle w:val="5"/>
              <w:spacing w:line="248" w:lineRule="auto"/>
            </w:pPr>
          </w:p>
          <w:p w14:paraId="64B7BD24">
            <w:pPr>
              <w:pStyle w:val="5"/>
              <w:spacing w:line="249" w:lineRule="auto"/>
            </w:pPr>
          </w:p>
          <w:p w14:paraId="6AB3AE4B">
            <w:pPr>
              <w:pStyle w:val="5"/>
              <w:spacing w:line="249" w:lineRule="auto"/>
            </w:pPr>
          </w:p>
          <w:p w14:paraId="1B963EE6">
            <w:pPr>
              <w:pStyle w:val="5"/>
              <w:spacing w:line="249" w:lineRule="auto"/>
            </w:pPr>
          </w:p>
          <w:p w14:paraId="458DE3B6">
            <w:pPr>
              <w:pStyle w:val="5"/>
              <w:spacing w:line="249" w:lineRule="auto"/>
            </w:pPr>
          </w:p>
          <w:p w14:paraId="7847339A">
            <w:pPr>
              <w:pStyle w:val="5"/>
              <w:spacing w:line="249" w:lineRule="auto"/>
            </w:pPr>
          </w:p>
          <w:p w14:paraId="6A060E25">
            <w:pPr>
              <w:pStyle w:val="5"/>
              <w:spacing w:line="249" w:lineRule="auto"/>
            </w:pPr>
          </w:p>
          <w:p w14:paraId="31FA765A">
            <w:pPr>
              <w:pStyle w:val="5"/>
              <w:spacing w:line="249" w:lineRule="auto"/>
            </w:pPr>
          </w:p>
          <w:p w14:paraId="6A52F2E2">
            <w:pPr>
              <w:pStyle w:val="5"/>
              <w:spacing w:line="249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405610" cy="7988300"/>
                  <wp:effectExtent l="0" t="0" r="15240" b="12700"/>
                  <wp:docPr id="1" name="图片 1" descr="无章证书-副本1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无章证书-副本1_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5610" cy="798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356DE">
            <w:pPr>
              <w:pStyle w:val="5"/>
              <w:spacing w:line="249" w:lineRule="auto"/>
            </w:pPr>
          </w:p>
          <w:p w14:paraId="30BEA85F">
            <w:pPr>
              <w:spacing w:before="107" w:line="227" w:lineRule="auto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sz w:val="33"/>
                <w:szCs w:val="33"/>
                <w:u w:val="singl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"/>
                <w:sz w:val="33"/>
                <w:szCs w:val="33"/>
                <w:u w:val="single" w:color="auto"/>
                <w:lang w:eastAsia="zh-CN"/>
              </w:rPr>
              <w:t>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pacing w:val="-1"/>
                <w:sz w:val="33"/>
                <w:szCs w:val="33"/>
                <w:u w:val="single" w:color="auto"/>
                <w:lang w:eastAsia="zh-CN"/>
              </w:rPr>
              <w:t>书</w:t>
            </w:r>
          </w:p>
          <w:p w14:paraId="318C041F">
            <w:pPr>
              <w:spacing w:before="107" w:line="227" w:lineRule="auto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sz w:val="33"/>
                <w:szCs w:val="33"/>
                <w:u w:val="single" w:color="auto"/>
                <w:lang w:eastAsia="zh-CN"/>
              </w:rPr>
            </w:pPr>
          </w:p>
          <w:p w14:paraId="25B4620B">
            <w:pPr>
              <w:spacing w:before="107" w:line="227" w:lineRule="auto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sz w:val="33"/>
                <w:szCs w:val="33"/>
                <w:u w:val="single" w:color="auto"/>
                <w:lang w:eastAsia="zh-CN"/>
              </w:rPr>
            </w:pPr>
          </w:p>
          <w:p w14:paraId="0A98B6DD">
            <w:pPr>
              <w:spacing w:before="107" w:line="227" w:lineRule="auto"/>
              <w:jc w:val="center"/>
              <w:rPr>
                <w:rFonts w:hint="eastAsia" w:ascii="黑体" w:hAnsi="黑体" w:eastAsia="黑体" w:cs="黑体"/>
                <w:b/>
                <w:bCs/>
                <w:spacing w:val="-1"/>
                <w:sz w:val="33"/>
                <w:szCs w:val="33"/>
                <w:u w:val="single" w:color="auto"/>
                <w:lang w:eastAsia="zh-CN"/>
              </w:rPr>
            </w:pPr>
          </w:p>
          <w:p w14:paraId="17A56965">
            <w:pPr>
              <w:spacing w:before="107" w:line="227" w:lineRule="auto"/>
              <w:jc w:val="both"/>
              <w:rPr>
                <w:rFonts w:hint="eastAsia" w:ascii="黑体" w:hAnsi="黑体" w:eastAsia="黑体" w:cs="黑体"/>
                <w:b/>
                <w:bCs/>
                <w:spacing w:val="-1"/>
                <w:sz w:val="33"/>
                <w:szCs w:val="33"/>
                <w:u w:val="single" w:color="auto"/>
                <w:lang w:eastAsia="zh-CN"/>
              </w:rPr>
            </w:pPr>
          </w:p>
        </w:tc>
      </w:tr>
      <w:tr w14:paraId="263F4051">
        <w:tblPrEx>
          <w:tblBorders>
            <w:top w:val="single" w:color="000000" w:sz="44" w:space="0"/>
            <w:left w:val="single" w:color="000000" w:sz="44" w:space="0"/>
            <w:bottom w:val="single" w:color="000000" w:sz="44" w:space="0"/>
            <w:right w:val="single" w:color="000000" w:sz="44" w:space="0"/>
            <w:insideH w:val="single" w:color="000000" w:sz="44" w:space="0"/>
            <w:insideV w:val="single" w:color="000000" w:sz="4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5756" w:type="dxa"/>
            <w:vAlign w:val="top"/>
          </w:tcPr>
          <w:p w14:paraId="40C246E7">
            <w:pPr>
              <w:spacing w:before="68" w:line="217" w:lineRule="auto"/>
              <w:ind w:left="58"/>
              <w:rPr>
                <w:rFonts w:ascii="FangSong_GB2312" w:hAnsi="FangSong_GB2312" w:eastAsia="FangSong_GB2312" w:cs="FangSong_GB2312"/>
                <w:sz w:val="37"/>
                <w:szCs w:val="37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pacing w:val="-1"/>
                <w:sz w:val="37"/>
                <w:szCs w:val="37"/>
                <w:lang w:eastAsia="zh-CN"/>
              </w:rPr>
              <w:t>用地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37"/>
                <w:szCs w:val="37"/>
              </w:rPr>
              <w:t>单位：</w:t>
            </w:r>
          </w:p>
          <w:p w14:paraId="1C273A1A">
            <w:pPr>
              <w:spacing w:before="152" w:line="217" w:lineRule="auto"/>
              <w:ind w:left="70"/>
              <w:rPr>
                <w:rFonts w:ascii="FangSong_GB2312" w:hAnsi="FangSong_GB2312" w:eastAsia="FangSong_GB2312" w:cs="FangSong_GB2312"/>
                <w:sz w:val="37"/>
                <w:szCs w:val="37"/>
              </w:rPr>
            </w:pPr>
            <w:r>
              <w:rPr>
                <w:rFonts w:hint="eastAsia" w:ascii="FangSong_GB2312" w:hAnsi="FangSong_GB2312" w:eastAsia="FangSong_GB2312" w:cs="FangSong_GB2312"/>
                <w:spacing w:val="-32"/>
                <w:sz w:val="37"/>
                <w:szCs w:val="37"/>
                <w:lang w:val="en-US" w:eastAsia="zh-CN"/>
              </w:rPr>
              <w:t>乐山市金口河区文化旅游开发服务中心</w:t>
            </w:r>
          </w:p>
        </w:tc>
        <w:tc>
          <w:tcPr>
            <w:tcW w:w="23473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6ED82C1C">
            <w:pPr>
              <w:pStyle w:val="5"/>
            </w:pPr>
          </w:p>
        </w:tc>
      </w:tr>
      <w:tr w14:paraId="3E42146F">
        <w:tblPrEx>
          <w:tblBorders>
            <w:top w:val="single" w:color="000000" w:sz="44" w:space="0"/>
            <w:left w:val="single" w:color="000000" w:sz="44" w:space="0"/>
            <w:bottom w:val="single" w:color="000000" w:sz="44" w:space="0"/>
            <w:right w:val="single" w:color="000000" w:sz="44" w:space="0"/>
            <w:insideH w:val="single" w:color="000000" w:sz="44" w:space="0"/>
            <w:insideV w:val="single" w:color="000000" w:sz="4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5756" w:type="dxa"/>
            <w:tcBorders/>
            <w:vAlign w:val="top"/>
          </w:tcPr>
          <w:p w14:paraId="0207C847">
            <w:pPr>
              <w:spacing w:before="68" w:line="217" w:lineRule="auto"/>
              <w:rPr>
                <w:rFonts w:hint="default" w:ascii="FangSong_GB2312" w:hAnsi="FangSong_GB2312" w:eastAsia="FangSong_GB2312" w:cs="FangSong_GB2312"/>
                <w:b/>
                <w:bCs/>
                <w:spacing w:val="-1"/>
                <w:sz w:val="37"/>
                <w:szCs w:val="37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pacing w:val="-1"/>
                <w:sz w:val="37"/>
                <w:szCs w:val="37"/>
                <w:lang w:eastAsia="zh-CN"/>
              </w:rPr>
              <w:t>用地位置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spacing w:val="-1"/>
                <w:sz w:val="37"/>
                <w:szCs w:val="37"/>
                <w:lang w:val="en-US" w:eastAsia="zh-CN"/>
              </w:rPr>
              <w:t>:</w:t>
            </w:r>
          </w:p>
          <w:p w14:paraId="741DB90C">
            <w:pPr>
              <w:spacing w:before="151" w:line="218" w:lineRule="auto"/>
              <w:ind w:left="70"/>
              <w:rPr>
                <w:rFonts w:ascii="FangSong_GB2312" w:hAnsi="FangSong_GB2312" w:eastAsia="FangSong_GB2312" w:cs="FangSong_GB2312"/>
                <w:sz w:val="37"/>
                <w:szCs w:val="37"/>
              </w:rPr>
            </w:pPr>
            <w:r>
              <w:rPr>
                <w:rFonts w:hint="eastAsia" w:ascii="FangSong_GB2312" w:hAnsi="FangSong_GB2312" w:eastAsia="FangSong_GB2312" w:cs="FangSong_GB2312"/>
                <w:spacing w:val="-32"/>
                <w:sz w:val="37"/>
                <w:szCs w:val="37"/>
                <w:lang w:val="en-US" w:eastAsia="zh-CN"/>
              </w:rPr>
              <w:t>和平彝族乡解放村</w:t>
            </w:r>
          </w:p>
        </w:tc>
        <w:tc>
          <w:tcPr>
            <w:tcW w:w="23473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C069341">
            <w:pPr>
              <w:pStyle w:val="5"/>
            </w:pPr>
          </w:p>
        </w:tc>
      </w:tr>
      <w:tr w14:paraId="7077501E">
        <w:tblPrEx>
          <w:tblBorders>
            <w:top w:val="single" w:color="000000" w:sz="44" w:space="0"/>
            <w:left w:val="single" w:color="000000" w:sz="44" w:space="0"/>
            <w:bottom w:val="single" w:color="000000" w:sz="44" w:space="0"/>
            <w:right w:val="single" w:color="000000" w:sz="44" w:space="0"/>
            <w:insideH w:val="single" w:color="000000" w:sz="44" w:space="0"/>
            <w:insideV w:val="single" w:color="000000" w:sz="4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8" w:hRule="atLeast"/>
        </w:trPr>
        <w:tc>
          <w:tcPr>
            <w:tcW w:w="5756" w:type="dxa"/>
            <w:vAlign w:val="top"/>
          </w:tcPr>
          <w:p w14:paraId="47A66B3A">
            <w:pPr>
              <w:spacing w:before="96" w:line="285" w:lineRule="auto"/>
              <w:ind w:left="47" w:firstLine="756"/>
              <w:rPr>
                <w:rFonts w:ascii="FangSong_GB2312" w:hAnsi="FangSong_GB2312" w:eastAsia="FangSong_GB2312" w:cs="FangSong_GB2312"/>
                <w:sz w:val="37"/>
                <w:szCs w:val="37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37"/>
                <w:szCs w:val="37"/>
              </w:rPr>
              <w:t>该项目</w:t>
            </w:r>
            <w:r>
              <w:rPr>
                <w:rFonts w:hint="eastAsia" w:ascii="FangSong_GB2312" w:hAnsi="FangSong_GB2312" w:eastAsia="FangSong_GB2312" w:cs="FangSong_GB2312"/>
                <w:spacing w:val="2"/>
                <w:sz w:val="37"/>
                <w:szCs w:val="37"/>
                <w:lang w:eastAsia="zh-CN"/>
              </w:rPr>
              <w:t>建设用地规划许可</w:t>
            </w:r>
            <w:r>
              <w:rPr>
                <w:rFonts w:ascii="FangSong_GB2312" w:hAnsi="FangSong_GB2312" w:eastAsia="FangSong_GB2312" w:cs="FangSong_GB2312"/>
                <w:spacing w:val="2"/>
                <w:sz w:val="37"/>
                <w:szCs w:val="37"/>
              </w:rPr>
              <w:t>已经批准，根据</w:t>
            </w:r>
            <w:r>
              <w:rPr>
                <w:rFonts w:ascii="FangSong_GB2312" w:hAnsi="FangSong_GB2312" w:eastAsia="FangSong_GB2312" w:cs="FangSong_GB2312"/>
                <w:spacing w:val="-6"/>
                <w:sz w:val="37"/>
                <w:szCs w:val="37"/>
              </w:rPr>
              <w:t>《中华人民共和国城乡规划法》第</w:t>
            </w:r>
            <w:r>
              <w:rPr>
                <w:rFonts w:ascii="FangSong_GB2312" w:hAnsi="FangSong_GB2312" w:eastAsia="FangSong_GB2312" w:cs="FangSong_GB2312"/>
                <w:spacing w:val="3"/>
                <w:sz w:val="37"/>
                <w:szCs w:val="37"/>
              </w:rPr>
              <w:t xml:space="preserve"> 四十条、《四川省城乡规划条例》</w:t>
            </w:r>
            <w:r>
              <w:rPr>
                <w:rFonts w:ascii="FangSong_GB2312" w:hAnsi="FangSong_GB2312" w:eastAsia="FangSong_GB2312" w:cs="FangSong_GB2312"/>
                <w:sz w:val="37"/>
                <w:szCs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37"/>
                <w:szCs w:val="37"/>
              </w:rPr>
              <w:t>第四十八条之规定，现予以公布。</w:t>
            </w:r>
          </w:p>
          <w:p w14:paraId="7120E0E4">
            <w:pPr>
              <w:pStyle w:val="5"/>
              <w:spacing w:line="277" w:lineRule="auto"/>
            </w:pPr>
          </w:p>
          <w:p w14:paraId="71509692">
            <w:pPr>
              <w:pStyle w:val="5"/>
              <w:spacing w:line="277" w:lineRule="auto"/>
            </w:pPr>
          </w:p>
          <w:p w14:paraId="092B4147">
            <w:pPr>
              <w:pStyle w:val="5"/>
              <w:spacing w:line="277" w:lineRule="auto"/>
            </w:pPr>
          </w:p>
          <w:p w14:paraId="4ABC0509">
            <w:pPr>
              <w:pStyle w:val="5"/>
              <w:spacing w:line="278" w:lineRule="auto"/>
            </w:pPr>
          </w:p>
          <w:p w14:paraId="5CDAB347">
            <w:pPr>
              <w:spacing w:before="120" w:line="277" w:lineRule="auto"/>
              <w:ind w:right="89" w:firstLine="756" w:firstLineChars="200"/>
              <w:rPr>
                <w:rFonts w:ascii="FangSong_GB2312" w:hAnsi="FangSong_GB2312" w:eastAsia="FangSong_GB2312" w:cs="FangSong_GB2312"/>
                <w:spacing w:val="4"/>
                <w:sz w:val="37"/>
                <w:szCs w:val="37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37"/>
                <w:szCs w:val="37"/>
              </w:rPr>
              <w:t>乐山市</w:t>
            </w:r>
            <w:r>
              <w:rPr>
                <w:rFonts w:hint="eastAsia" w:ascii="FangSong_GB2312" w:hAnsi="FangSong_GB2312" w:eastAsia="FangSong_GB2312" w:cs="FangSong_GB2312"/>
                <w:spacing w:val="4"/>
                <w:sz w:val="37"/>
                <w:szCs w:val="37"/>
                <w:lang w:eastAsia="zh-CN"/>
              </w:rPr>
              <w:t>金口河区</w:t>
            </w:r>
            <w:r>
              <w:rPr>
                <w:rFonts w:ascii="FangSong_GB2312" w:hAnsi="FangSong_GB2312" w:eastAsia="FangSong_GB2312" w:cs="FangSong_GB2312"/>
                <w:spacing w:val="4"/>
                <w:sz w:val="37"/>
                <w:szCs w:val="37"/>
              </w:rPr>
              <w:t>自然资源局</w:t>
            </w:r>
          </w:p>
          <w:p w14:paraId="03D4EC42">
            <w:pPr>
              <w:spacing w:before="120" w:line="277" w:lineRule="auto"/>
              <w:ind w:right="89" w:firstLine="1850" w:firstLineChars="500"/>
              <w:rPr>
                <w:rFonts w:ascii="FangSong_GB2312" w:hAnsi="FangSong_GB2312" w:eastAsia="FangSong_GB2312" w:cs="FangSong_GB2312"/>
                <w:sz w:val="37"/>
                <w:szCs w:val="37"/>
              </w:rPr>
            </w:pPr>
            <w:r>
              <w:rPr>
                <w:rFonts w:ascii="FangSong_GB2312" w:hAnsi="FangSong_GB2312" w:eastAsia="FangSong_GB2312" w:cs="FangSong_GB2312"/>
                <w:sz w:val="37"/>
                <w:szCs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37"/>
                <w:szCs w:val="37"/>
              </w:rPr>
              <w:t>202</w:t>
            </w:r>
            <w:r>
              <w:rPr>
                <w:rFonts w:hint="eastAsia" w:ascii="FangSong_GB2312" w:hAnsi="FangSong_GB2312" w:eastAsia="FangSong_GB2312" w:cs="FangSong_GB2312"/>
                <w:spacing w:val="-11"/>
                <w:sz w:val="37"/>
                <w:szCs w:val="37"/>
                <w:lang w:val="en-US" w:eastAsia="zh-CN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66"/>
                <w:sz w:val="37"/>
                <w:szCs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37"/>
                <w:szCs w:val="37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60"/>
                <w:sz w:val="37"/>
                <w:szCs w:val="37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pacing w:val="-11"/>
                <w:sz w:val="37"/>
                <w:szCs w:val="37"/>
                <w:lang w:val="en-US" w:eastAsia="zh-CN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57"/>
                <w:sz w:val="37"/>
                <w:szCs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37"/>
                <w:szCs w:val="37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61"/>
                <w:sz w:val="37"/>
                <w:szCs w:val="37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37"/>
                <w:szCs w:val="37"/>
              </w:rPr>
              <w:t>2</w:t>
            </w:r>
            <w:r>
              <w:rPr>
                <w:rFonts w:hint="eastAsia" w:ascii="FangSong_GB2312" w:hAnsi="FangSong_GB2312" w:eastAsia="FangSong_GB2312" w:cs="FangSong_GB2312"/>
                <w:spacing w:val="-11"/>
                <w:sz w:val="37"/>
                <w:szCs w:val="37"/>
                <w:lang w:val="en-US" w:eastAsia="zh-CN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11"/>
                <w:sz w:val="37"/>
                <w:szCs w:val="37"/>
              </w:rPr>
              <w:t xml:space="preserve"> 日</w:t>
            </w:r>
          </w:p>
        </w:tc>
        <w:tc>
          <w:tcPr>
            <w:tcW w:w="23473" w:type="dxa"/>
            <w:vMerge w:val="continue"/>
            <w:tcBorders>
              <w:top w:val="nil"/>
              <w:right w:val="nil"/>
            </w:tcBorders>
            <w:vAlign w:val="top"/>
          </w:tcPr>
          <w:p w14:paraId="6253DBB0">
            <w:pPr>
              <w:pStyle w:val="5"/>
            </w:pPr>
          </w:p>
        </w:tc>
      </w:tr>
    </w:tbl>
    <w:p w14:paraId="4CF25B4C">
      <w:pPr>
        <w:rPr>
          <w:rFonts w:ascii="Arial"/>
          <w:sz w:val="21"/>
        </w:rPr>
      </w:pPr>
    </w:p>
    <w:sectPr>
      <w:pgSz w:w="31680" w:h="22401"/>
      <w:pgMar w:top="1693" w:right="1197" w:bottom="0" w:left="119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B932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168</Characters>
  <TotalTime>3</TotalTime>
  <ScaleCrop>false</ScaleCrop>
  <LinksUpToDate>false</LinksUpToDate>
  <CharactersWithSpaces>179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2024-09-26T15:30:00Z</dcterms:created>
  <dc:creator>Administrator</dc:creator>
  <cp:lastModifiedBy>WPS_1585647650</cp:lastModifiedBy>
  <dcterms:modified xsi:type="dcterms:W3CDTF">2025-02-24T02:10:02Z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2025-02-24T09:47:34Z</vt:filetime>
  </property>
  <property fmtid="{D5CDD505-2E9C-101B-9397-08002B2CF9AE}" pid="4" name="KSOTemplateDocerSaveRecord">
    <vt:lpwstr>eyJoZGlkIjoiOGMxY2ZhMmVjMjQyNjY1MTUyYWY1ZjQzNzBlNGJjZDIiLCJ1c2VySWQiOiI5MzI1OTc3MjIifQ==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87A04552BB824C55AFD8DE8E5F65416C_13</vt:lpwstr>
  </property>
</Properties>
</file>