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D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乐山市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金口河区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城区集中式生活饮用水水源地水质状况</w:t>
      </w:r>
    </w:p>
    <w:p w14:paraId="73F6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A235196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一、监测情况</w:t>
      </w:r>
    </w:p>
    <w:p w14:paraId="441DACAF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乐山市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金口河生态环境局委托四川中和环境检测技术有限公司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乐山市金口河区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第二季度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城区集中式生活饮用水水源地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斑竹河、小河饮用水源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2个地表水水源地水质现状进行了监测，2个水源地均属河流型水源地。</w:t>
      </w:r>
    </w:p>
    <w:p w14:paraId="30C001C7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二、监测项目</w:t>
      </w:r>
    </w:p>
    <w:p w14:paraId="10A825CA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监测项目为《地表水环境质量标准》（GB3838-2002）表1的基本项目（2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4项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）、表2的补充项目（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项）和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表3的优选特定项目（33项）共6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项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</w:p>
    <w:p w14:paraId="61B0EAF7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三、评价标准及方法</w:t>
      </w:r>
    </w:p>
    <w:p w14:paraId="10B90A06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根据《地表水环境质量标准》（GB3838-2002）表1Ⅲ类标准和表2、表3对应的标准限值进行评价。评价方法采用《地表水环境质量评价方法（试行）》（环办﹝2011﹞22号）进行评价，补充项目、特定项目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采用单因子评价法进行评价。</w:t>
      </w:r>
    </w:p>
    <w:p w14:paraId="4C693570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四、评价结果</w:t>
      </w:r>
    </w:p>
    <w:p w14:paraId="40380BFE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乐山市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金口河区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2个集中式饮用水水源地水质全部达标，达标率为100%。</w:t>
      </w:r>
    </w:p>
    <w:p w14:paraId="1698CAEB"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同比、环比均无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较大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变化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139A6491"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 w14:paraId="7D8DC08B">
      <w:pPr>
        <w:ind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四季度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乐山市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金口河区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城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集中式饮用水水源水质状况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表</w:t>
      </w:r>
    </w:p>
    <w:p w14:paraId="1F950C2D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tbl>
      <w:tblPr>
        <w:tblStyle w:val="4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096"/>
        <w:gridCol w:w="2579"/>
        <w:gridCol w:w="1225"/>
        <w:gridCol w:w="1163"/>
        <w:gridCol w:w="1512"/>
      </w:tblGrid>
      <w:tr w14:paraId="164D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2" w:type="dxa"/>
          </w:tcPr>
          <w:p w14:paraId="380601B5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96" w:type="dxa"/>
          </w:tcPr>
          <w:p w14:paraId="2BEF38EE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579" w:type="dxa"/>
          </w:tcPr>
          <w:p w14:paraId="4CC7F83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水源名称（监测点位）</w:t>
            </w:r>
          </w:p>
        </w:tc>
        <w:tc>
          <w:tcPr>
            <w:tcW w:w="1225" w:type="dxa"/>
          </w:tcPr>
          <w:p w14:paraId="3960ADE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163" w:type="dxa"/>
          </w:tcPr>
          <w:p w14:paraId="4110985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1512" w:type="dxa"/>
          </w:tcPr>
          <w:p w14:paraId="01C1F9B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超标指标及超标倍数</w:t>
            </w:r>
          </w:p>
        </w:tc>
      </w:tr>
      <w:tr w14:paraId="0077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42" w:type="dxa"/>
          </w:tcPr>
          <w:p w14:paraId="43986A7E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6" w:type="dxa"/>
          </w:tcPr>
          <w:p w14:paraId="2D5FED3E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乐山市金口河区</w:t>
            </w:r>
          </w:p>
        </w:tc>
        <w:tc>
          <w:tcPr>
            <w:tcW w:w="2579" w:type="dxa"/>
          </w:tcPr>
          <w:p w14:paraId="0BA6F68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乐山市金口河区斑竹河</w:t>
            </w:r>
          </w:p>
        </w:tc>
        <w:tc>
          <w:tcPr>
            <w:tcW w:w="1225" w:type="dxa"/>
          </w:tcPr>
          <w:p w14:paraId="17D7E030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63" w:type="dxa"/>
          </w:tcPr>
          <w:p w14:paraId="4DBE6012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达标</w:t>
            </w:r>
          </w:p>
        </w:tc>
        <w:tc>
          <w:tcPr>
            <w:tcW w:w="1512" w:type="dxa"/>
          </w:tcPr>
          <w:p w14:paraId="7F0E1AC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34B3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2" w:type="dxa"/>
          </w:tcPr>
          <w:p w14:paraId="630D6A9B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96" w:type="dxa"/>
          </w:tcPr>
          <w:p w14:paraId="408DD6B1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乐山市金口河区</w:t>
            </w:r>
          </w:p>
        </w:tc>
        <w:tc>
          <w:tcPr>
            <w:tcW w:w="2579" w:type="dxa"/>
          </w:tcPr>
          <w:p w14:paraId="2571B2F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乐山市金口河区小河</w:t>
            </w:r>
          </w:p>
        </w:tc>
        <w:tc>
          <w:tcPr>
            <w:tcW w:w="1225" w:type="dxa"/>
          </w:tcPr>
          <w:p w14:paraId="1DA40C45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163" w:type="dxa"/>
          </w:tcPr>
          <w:p w14:paraId="07285151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达标</w:t>
            </w:r>
          </w:p>
        </w:tc>
        <w:tc>
          <w:tcPr>
            <w:tcW w:w="1512" w:type="dxa"/>
          </w:tcPr>
          <w:p w14:paraId="6B5A7C4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</w:tbl>
    <w:p w14:paraId="5575E0EA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78FAF236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备注：</w:t>
      </w:r>
    </w:p>
    <w:p w14:paraId="3EB93D1A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1、集中式生活饮用水水源，是指进入输水管网送到用户的和具有一定取水规模（供水人口一般大于1000人）的在用、备用和规划水源。</w:t>
      </w:r>
    </w:p>
    <w:p w14:paraId="10381844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2、集中式生活饮用水水源和饮用水的区别：饮用水水源为原水，居民饮用水为末梢水，水源水经自来水厂净化处理达到《生活饮用水卫生标准》的要求后，进入居民供水系统作为饮用水。</w:t>
      </w:r>
    </w:p>
    <w:p w14:paraId="5FE63170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4B937C43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jI4OGViMjA1MjE4ZWRkZjllOWFmOWRkZjk2YmYifQ=="/>
  </w:docVars>
  <w:rsids>
    <w:rsidRoot w:val="00000000"/>
    <w:rsid w:val="0018099E"/>
    <w:rsid w:val="01247394"/>
    <w:rsid w:val="03083C08"/>
    <w:rsid w:val="031511C4"/>
    <w:rsid w:val="06EB7277"/>
    <w:rsid w:val="075E138C"/>
    <w:rsid w:val="09F52358"/>
    <w:rsid w:val="0A5E7592"/>
    <w:rsid w:val="0B605CCB"/>
    <w:rsid w:val="0CB63A18"/>
    <w:rsid w:val="10504A33"/>
    <w:rsid w:val="112118EE"/>
    <w:rsid w:val="14105CF7"/>
    <w:rsid w:val="144E0B9D"/>
    <w:rsid w:val="14656EB8"/>
    <w:rsid w:val="165E36C7"/>
    <w:rsid w:val="16AE0CC0"/>
    <w:rsid w:val="17CF1FF5"/>
    <w:rsid w:val="182A466B"/>
    <w:rsid w:val="194550AF"/>
    <w:rsid w:val="1BF861BC"/>
    <w:rsid w:val="1D8E5504"/>
    <w:rsid w:val="1E2F53D8"/>
    <w:rsid w:val="1EDC37ED"/>
    <w:rsid w:val="2294556F"/>
    <w:rsid w:val="23A9503E"/>
    <w:rsid w:val="24F13284"/>
    <w:rsid w:val="25271CDF"/>
    <w:rsid w:val="26892689"/>
    <w:rsid w:val="278504F1"/>
    <w:rsid w:val="2C392D61"/>
    <w:rsid w:val="30F2651D"/>
    <w:rsid w:val="35B5538E"/>
    <w:rsid w:val="36F6535D"/>
    <w:rsid w:val="3BAE603A"/>
    <w:rsid w:val="3F2C52F0"/>
    <w:rsid w:val="3FDA5B1B"/>
    <w:rsid w:val="40530B36"/>
    <w:rsid w:val="412C654D"/>
    <w:rsid w:val="43A40927"/>
    <w:rsid w:val="44DA3CE3"/>
    <w:rsid w:val="451E1987"/>
    <w:rsid w:val="48FA020D"/>
    <w:rsid w:val="49AF48FA"/>
    <w:rsid w:val="4A0606C2"/>
    <w:rsid w:val="4BAC4AF4"/>
    <w:rsid w:val="4F9D18F3"/>
    <w:rsid w:val="4FBF0937"/>
    <w:rsid w:val="4FFA6D45"/>
    <w:rsid w:val="501F267E"/>
    <w:rsid w:val="522B6E6A"/>
    <w:rsid w:val="55BF3798"/>
    <w:rsid w:val="5947124D"/>
    <w:rsid w:val="59AC10B0"/>
    <w:rsid w:val="5C3977E7"/>
    <w:rsid w:val="5D9B008A"/>
    <w:rsid w:val="5EB16694"/>
    <w:rsid w:val="61AB6A86"/>
    <w:rsid w:val="625D7BF0"/>
    <w:rsid w:val="633064CA"/>
    <w:rsid w:val="636D0B91"/>
    <w:rsid w:val="69D03F8F"/>
    <w:rsid w:val="6A4A1AB0"/>
    <w:rsid w:val="6A577D00"/>
    <w:rsid w:val="6B4C15B5"/>
    <w:rsid w:val="6B8457F9"/>
    <w:rsid w:val="6BCE3108"/>
    <w:rsid w:val="76654669"/>
    <w:rsid w:val="76A34A34"/>
    <w:rsid w:val="78FE59D4"/>
    <w:rsid w:val="79C61EC3"/>
    <w:rsid w:val="7BAE24F2"/>
    <w:rsid w:val="7E0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648</Characters>
  <Lines>0</Lines>
  <Paragraphs>0</Paragraphs>
  <TotalTime>73</TotalTime>
  <ScaleCrop>false</ScaleCrop>
  <LinksUpToDate>false</LinksUpToDate>
  <CharactersWithSpaces>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2021-02-22T07:04:00Z</dcterms:created>
  <dc:creator>Lenovo</dc:creator>
  <cp:lastModifiedBy>WPS_1521294504</cp:lastModifiedBy>
  <dcterms:modified xsi:type="dcterms:W3CDTF">2026-05-21T07:31:09Z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69946914775547558B0FBDB3A037A4EC_13</vt:lpwstr>
  </property>
  <property fmtid="{D5CDD505-2E9C-101B-9397-08002B2CF9AE}" pid="4" name="KSOTemplateDocerSaveRecord">
    <vt:lpwstr>eyJoZGlkIjoiY2ZmMzkwMTU3MjYxYzJkN2NlZDg1N2IyYjNmMmY2OTIiLCJ1c2VySWQiOiIzNTM1MDkxMjQifQ==</vt:lpwstr>
  </property>
</Properties>
</file>