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乐山市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金口河区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三季度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城区集中式生活饮用水水源地水质状况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一、监测情况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7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月，乐山市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金口河生态环境局委托四川中和环境检测技术有限公司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对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乐山市金口河区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城区集中式生活饮用水水源地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—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斑竹河、小河饮用水源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2个地表水水源地水质现状进行了监测，2个水源地均属河流型水源地。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二、监测项目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监测项目为《地表水环境质量标准》（GB3838-2002）表1的基本项目（2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4项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）、表2的补充项目（5项）和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表3的优选特定项目（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80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项）共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  <w:lang w:val="en-US" w:eastAsia="zh-CN"/>
        </w:rPr>
        <w:t>109</w:t>
      </w:r>
      <w:r>
        <w:rPr>
          <w:rFonts w:hint="eastAsia" w:asciiTheme="majorEastAsia" w:hAnsiTheme="majorEastAsia" w:eastAsiaTheme="majorEastAsia" w:cstheme="majorEastAsia"/>
          <w:color w:val="auto"/>
          <w:sz w:val="24"/>
          <w:szCs w:val="24"/>
        </w:rPr>
        <w:t>项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三、评价标准及方法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根据《地表水环境质量标准》（GB3838-2002）表1 Ⅲ类标准和表2、表3对应的标准限值进行评价。评价方法采用《地表水环境质量评价方法（试行）》（环办﹝2011﹞22号）进行评价，补充项目、特定项目采用单因子评价法进行评价。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四、评价结果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2个集中式饮用水水源地水质全部达标，达标率为100%。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同比、环比均无明显变化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。</w:t>
      </w:r>
    </w:p>
    <w:p>
      <w:pP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</w:rPr>
        <w:t>202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年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季度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乐山市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金口河区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城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区</w:t>
      </w:r>
      <w:r>
        <w:rPr>
          <w:rFonts w:hint="eastAsia" w:asciiTheme="majorEastAsia" w:hAnsiTheme="majorEastAsia" w:eastAsiaTheme="majorEastAsia" w:cstheme="majorEastAsia"/>
          <w:sz w:val="24"/>
          <w:szCs w:val="24"/>
        </w:rPr>
        <w:t>集中式饮用水水源水质状况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表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tbl>
      <w:tblPr>
        <w:tblStyle w:val="4"/>
        <w:tblW w:w="14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2096"/>
        <w:gridCol w:w="2579"/>
        <w:gridCol w:w="1225"/>
        <w:gridCol w:w="1163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所在地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水源名称（监测点位）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水源类型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达标情况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乐山市金口河区斑竹河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42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96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</w:t>
            </w:r>
          </w:p>
        </w:tc>
        <w:tc>
          <w:tcPr>
            <w:tcW w:w="2579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乐山市金口河区小河</w:t>
            </w:r>
          </w:p>
        </w:tc>
        <w:tc>
          <w:tcPr>
            <w:tcW w:w="1225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河流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达标</w:t>
            </w:r>
          </w:p>
        </w:tc>
        <w:tc>
          <w:tcPr>
            <w:tcW w:w="1512" w:type="dxa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——</w:t>
            </w:r>
          </w:p>
        </w:tc>
      </w:tr>
    </w:tbl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备注：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1、集中式生活饮用水水源，是指进入输水管网送到用户的和具有一定取水规模（供水人口一般大于1000人）的在用、备用和规划水源。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2、集中式生活饮用水水源和饮用水的区别：饮用水水源为原水，居民饮用水为末梢水，水源水经自来水厂净化处理达到《生活饮用水卫生标准》的要求后，进入居民供水系统作为饮用水。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iOGM0YjU3OWEyOWU3N2MwM2ExNjljY2E2NDliYTgifQ=="/>
  </w:docVars>
  <w:rsids>
    <w:rsidRoot w:val="00000000"/>
    <w:rsid w:val="03083C08"/>
    <w:rsid w:val="09F52358"/>
    <w:rsid w:val="0A5E7592"/>
    <w:rsid w:val="0B605CCB"/>
    <w:rsid w:val="10504A33"/>
    <w:rsid w:val="112118EE"/>
    <w:rsid w:val="144E0B9D"/>
    <w:rsid w:val="165E36C7"/>
    <w:rsid w:val="17CF1FF5"/>
    <w:rsid w:val="182A466B"/>
    <w:rsid w:val="194550AF"/>
    <w:rsid w:val="1D8E5504"/>
    <w:rsid w:val="1EDC37ED"/>
    <w:rsid w:val="23A9503E"/>
    <w:rsid w:val="24F13284"/>
    <w:rsid w:val="25271CDF"/>
    <w:rsid w:val="26892689"/>
    <w:rsid w:val="278504F1"/>
    <w:rsid w:val="2C392D61"/>
    <w:rsid w:val="2C810F4A"/>
    <w:rsid w:val="35B5538E"/>
    <w:rsid w:val="36A569A9"/>
    <w:rsid w:val="3BAE603A"/>
    <w:rsid w:val="3FDA5B1B"/>
    <w:rsid w:val="412C654D"/>
    <w:rsid w:val="43A40927"/>
    <w:rsid w:val="451E1987"/>
    <w:rsid w:val="49AF48FA"/>
    <w:rsid w:val="4A0606C2"/>
    <w:rsid w:val="4BAC4AF4"/>
    <w:rsid w:val="4FBF0937"/>
    <w:rsid w:val="522B6E6A"/>
    <w:rsid w:val="5C3977E7"/>
    <w:rsid w:val="5EB16694"/>
    <w:rsid w:val="61AB6A86"/>
    <w:rsid w:val="633064CA"/>
    <w:rsid w:val="636D0B91"/>
    <w:rsid w:val="69D03F8F"/>
    <w:rsid w:val="6A4A1AB0"/>
    <w:rsid w:val="6B4C15B5"/>
    <w:rsid w:val="6B8457F9"/>
    <w:rsid w:val="78FE59D4"/>
    <w:rsid w:val="79C61EC3"/>
    <w:rsid w:val="7BAE24F2"/>
    <w:rsid w:val="7E0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605</Words>
  <Characters>647</Characters>
  <Lines>0</Lines>
  <Paragraphs>0</Paragraphs>
  <TotalTime>3</TotalTime>
  <ScaleCrop>false</ScaleCrop>
  <LinksUpToDate>false</LinksUpToDate>
  <CharactersWithSpaces>649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2021-02-22T07:04:00Z</dcterms:created>
  <dc:creator>Lenovo</dc:creator>
  <cp:lastModifiedBy>和风飞絮</cp:lastModifiedBy>
  <dcterms:modified xsi:type="dcterms:W3CDTF">2022-08-26T02:59:49Z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BBBA7F5A4E4741988443B9DF6964076B</vt:lpwstr>
  </property>
</Properties>
</file>