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val="en-US" w:eastAsia="zh-CN"/>
        </w:rPr>
        <w:t>乐山市金口河生态环境局</w:t>
      </w: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val="en-US" w:eastAsia="zh-CN"/>
        </w:rPr>
        <w:t>关于2021年9月以来</w:t>
      </w:r>
      <w:r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eastAsia="zh-CN"/>
        </w:rPr>
        <w:t>空气质量</w:t>
      </w:r>
      <w:r>
        <w:rPr>
          <w:rFonts w:ascii="方正小标宋简体" w:cs="方正小标宋简体" w:eastAsia="方正小标宋简体" w:hAnsi="方正小标宋简体" w:hint="eastAsia"/>
          <w:b w:val="false"/>
          <w:i w:val="false"/>
          <w:caps w:val="false"/>
          <w:color w:val="000000"/>
          <w:spacing w:val="0"/>
          <w:w w:val="100"/>
          <w:sz w:val="44"/>
          <w:szCs w:val="44"/>
          <w:lang w:val="en-US" w:eastAsia="zh-CN"/>
        </w:rPr>
        <w:t>变化情况的报告</w:t>
      </w: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宋体" w:cs="宋体" w:eastAsia="宋体" w:hAnsi="宋体" w:hint="eastAsia"/>
          <w:b/>
          <w:bCs/>
          <w:i w:val="false"/>
          <w:caps w:val="false"/>
          <w:spacing w:val="0"/>
          <w:w w:val="100"/>
          <w:sz w:val="32"/>
          <w:szCs w:val="32"/>
          <w:lang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仿宋_GB2312" w:cs="仿宋_GB2312" w:eastAsia="仿宋_GB2312" w:hAnsi="仿宋_GB2312" w:hint="default"/>
          <w:b w:val="false"/>
          <w:bCs w:val="false"/>
          <w:i w:val="false"/>
          <w:iCs w:val="false"/>
          <w:caps w:val="false"/>
          <w:spacing w:val="0"/>
          <w:w w:val="100"/>
          <w:sz w:val="32"/>
          <w:szCs w:val="32"/>
          <w:lang w:val="en-US" w:eastAsia="zh-CN"/>
        </w:rPr>
        <w:t>按照区委主要领导指示精神，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9月14日，区委副书记、区长魏端主持召开全区空气质量形势分析会后，我局组织拟订并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w w:val="100"/>
          <w:sz w:val="32"/>
          <w:highlight w:val="none"/>
        </w:rPr>
        <w:t>印发实施了《金口河区大气污染防治9月中下旬定量管控措施清单》。区委、区政府领导多次就空气质量改善工作作出安排部署，现就相关措施落实及空气质量情况报告如下。</w:t>
      </w:r>
    </w:p>
    <w:p>
      <w:pPr>
        <w:pStyle w:val="style0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eastAsia="zh-CN"/>
        </w:rPr>
      </w:pPr>
      <w:r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eastAsia="zh-CN"/>
        </w:rPr>
        <w:t>一、管控成效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（一）颗粒物管控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9月15日以来，各部门根据管控措施对颗粒物进行管控，颗粒物管控成效较为明显。9月15日至19日，PM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2.5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日均浓度13.4ug/m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，每日均完成管控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目标；PM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日均浓度23.2ug/m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60%的时段完成管控目标。但是，9月20日后受连续高温及扩散条件限制，颗粒物浓度持续上涨。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楷体简体" w:cs="方正楷体简体" w:eastAsia="方正楷体简体" w:hAnsi="方正楷体简体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（二）二氧化硫、二氧化氮管控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9月15日至23日，由于重点企业生产负荷较大，且9月20日-22日全省普遍呈现区域性污染态势的情况下，我区虽于9月21日-22日组织工业硅企业实施错峰检修，但SO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、NO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管控成效未能取得预期效果，仅9月16日完成SO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管控目标。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楷体简体" w:cs="方正楷体简体" w:eastAsia="方正楷体简体" w:hAnsi="方正楷体简体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（三）空气质量综合指数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截至23日，我区空气质量综合指数3.08，全省排名181。其中：PM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2.5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月均浓度23.1ug/m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（全省排名179）、PM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月均浓度36.8ug/m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（全省排名175）、SO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月均浓度9.3ug/m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（全省排名150）、NO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月均浓度36.3ug/m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（全省排名183）；PM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2.5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和PM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较1-14日平均浓度分别降低0.8ug/m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、1.2ug/m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；SO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和NO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较1-14日平均浓度分别上升0.4ug/m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、1.1ug/m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。</w:t>
      </w:r>
    </w:p>
    <w:p>
      <w:pPr>
        <w:pStyle w:val="style0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黑体简体" w:cs="方正黑体简体" w:eastAsia="方正黑体简体" w:hAnsi="方正黑体简体" w:hint="default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二、错峰检修成效分析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（一）污染物浓度变化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9月21日0点-22日24点，工业硅企业实施错峰检修措施，除新建一台16500KVA生产线外，其余生产线均断电检修。受扩散条件影响，检修期间，仅在每天午后至傍晚时间段因气温升高大气边界层上升，环境中污染物浓度得到稀释；但大气边界层高度基本未超过城区两边山体高度，空气中已累积的污染物无法完全向外界扩散，在夜间气温下降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w w:val="100"/>
          <w:sz w:val="32"/>
          <w:highlight w:val="white"/>
        </w:rPr>
        <w:t>大气边界层下压，出现污染物浓度恢复并持续保持高位。由此导致检修期间SO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和NO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数据下降幅度较小，与预期成效存在较大差距。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jc w:val="center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表1.错峰检修前后污染物浓度对比</w:t>
      </w:r>
    </w:p>
    <w:tbl>
      <w:tblPr>
        <w:tblStyle w:val="style105"/>
        <w:tblW w:w="8685" w:type="dxa"/>
        <w:tblInd w:w="93" w:type="dxa"/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808"/>
        <w:gridCol w:w="1526"/>
        <w:gridCol w:w="1808"/>
        <w:gridCol w:w="1526"/>
      </w:tblGrid>
      <w:tr>
        <w:trPr>
          <w:trHeight w:val="270" w:hRule="atLeast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静雅路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延风中学</w:t>
            </w:r>
          </w:p>
        </w:tc>
      </w:tr>
      <w:tr>
        <w:tblPrEx/>
        <w:trPr>
          <w:trHeight w:val="315" w:hRule="atLeast"/>
        </w:trPr>
        <w:tc>
          <w:tcPr>
            <w:tcW w:w="1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SO</w:t>
            </w:r>
            <w:r>
              <w:rPr>
                <w:rStyle w:val="style4097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  <w:vertAlign w:val="subscript"/>
                <w:lang w:val="en-US" w:eastAsia="zh-CN"/>
              </w:rPr>
              <w:t>2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（ug/m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perscript"/>
                <w:lang w:val="en-US" w:eastAsia="zh-CN"/>
              </w:rPr>
              <w:t>3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NO</w:t>
            </w:r>
            <w:r>
              <w:rPr>
                <w:rStyle w:val="style4097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bscript"/>
                <w:lang w:val="en-US" w:eastAsia="zh-CN"/>
              </w:rPr>
              <w:t>2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(ug/m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perscript"/>
                <w:lang w:val="en-US" w:eastAsia="zh-CN"/>
              </w:rPr>
              <w:t>3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SO</w:t>
            </w:r>
            <w:r>
              <w:rPr>
                <w:rStyle w:val="style4097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bscript"/>
                <w:lang w:val="en-US" w:eastAsia="zh-CN"/>
              </w:rPr>
              <w:t>2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（ug/m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perscript"/>
                <w:lang w:val="en-US" w:eastAsia="zh-CN"/>
              </w:rPr>
              <w:t>3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NO</w:t>
            </w:r>
            <w:r>
              <w:rPr>
                <w:rStyle w:val="style4097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bscript"/>
                <w:lang w:val="en-US" w:eastAsia="zh-CN"/>
              </w:rPr>
              <w:t>2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(ug/m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vertAlign w:val="superscript"/>
                <w:lang w:val="en-US" w:eastAsia="zh-CN"/>
              </w:rPr>
              <w:t>3</w:t>
            </w:r>
            <w:r>
              <w:rPr>
                <w:rStyle w:val="style4098"/>
                <w:rFonts w:ascii="宋体" w:cs="宋体" w:eastAsia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lang w:val="en-US" w:eastAsia="zh-CN"/>
              </w:rPr>
              <w:t>)</w:t>
            </w:r>
          </w:p>
        </w:tc>
      </w:tr>
      <w:tr>
        <w:tblPrEx/>
        <w:trPr>
          <w:trHeight w:val="270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错峰前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38.8</w:t>
            </w:r>
          </w:p>
        </w:tc>
      </w:tr>
      <w:tr>
        <w:tblPrEx/>
        <w:trPr>
          <w:trHeight w:val="270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错峰期间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33.9</w:t>
            </w:r>
          </w:p>
        </w:tc>
      </w:tr>
      <w:tr>
        <w:tblPrEx/>
        <w:trPr>
          <w:trHeight w:val="270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差值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default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default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default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宋体" w:cs="宋体" w:eastAsia="宋体" w:hAnsi="宋体" w:hint="default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4.9</w:t>
            </w:r>
          </w:p>
        </w:tc>
      </w:tr>
    </w:tbl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left"/>
        <w:textAlignment w:val="baseline"/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（二）扩散条件分析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left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根据雷达扫描，9月20日大气边界层高度较高，整体扩散条件较好；而9月21日0时后，大气边界层高度有明显降低，在9月21日上午时大气边界层高度虽有明显上升，但最高高度不超过1250米，大气边界层高度未超过城区两边山体高度，大气中已排放的污染物无法完全向外界扩散；而9月22日大气边界层高度相比前两日则更低，扩散条件更加不利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center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图1.错峰检修期间污染物浓度变化趋势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left="0" w:leftChars="0" w:firstLine="0" w:firstLineChars="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/>
        <w:drawing>
          <wp:inline distL="0" distT="0" distB="0" distR="0">
            <wp:extent cx="5282565" cy="1511300"/>
            <wp:effectExtent l="0" t="0" r="13334" b="12700"/>
            <wp:docPr id="1026" name="图片 1" descr="d075f8c9ad52e73fd5dd4c30541cef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82565" cy="1511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jc w:val="center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图2.错峰检修期间大气边界层高度变化趋势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/>
        <w:drawing>
          <wp:inline distL="0" distT="0" distB="0" distR="0">
            <wp:extent cx="5676265" cy="1337945"/>
            <wp:effectExtent l="0" t="0" r="635" b="14605"/>
            <wp:docPr id="1027" name="图片 4" descr="边界层(千米) (1)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76265" cy="1337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jc w:val="both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28"/>
          <w:szCs w:val="28"/>
          <w:lang w:val="en-US" w:eastAsia="zh-CN"/>
        </w:rPr>
        <w:t>（对比图1图2可见，边界层高度与污染物浓度走向基本呈现负相关）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三、未来一周管控目标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根据目前数据情况，要想稳定退出后十需按照退后二十的目标进行管控；未来7天PM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2.5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需控制在9.8ug/m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以下;PM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需控制在16.2ug/m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以下；SO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需控制在3.7ug/m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以下；NO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bscrip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需控制在17.9ug/m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vertAlign w:val="superscript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以下。</w:t>
      </w:r>
    </w:p>
    <w:tbl>
      <w:tblPr>
        <w:tblStyle w:val="style105"/>
        <w:tblW w:w="522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37"/>
        <w:gridCol w:w="1207"/>
        <w:gridCol w:w="1177"/>
        <w:gridCol w:w="1090"/>
        <w:gridCol w:w="1178"/>
        <w:gridCol w:w="1118"/>
        <w:gridCol w:w="1257"/>
      </w:tblGrid>
      <w:tr>
        <w:trPr>
          <w:trHeight w:val="1187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六参数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9月1-23日浓度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9月24-30日管控浓度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9月管控浓度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标准限值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单项指数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环境空气质量综合指数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占比%</w:t>
            </w:r>
          </w:p>
        </w:tc>
      </w:tr>
      <w:tr>
        <w:tblPrEx/>
        <w:trPr>
          <w:trHeight w:val="312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SO</w:t>
            </w: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9.3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3.7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2.80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/>
        <w:trPr>
          <w:trHeight w:val="312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36.3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17.9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627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/>
        <w:trPr>
          <w:trHeight w:val="312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PM</w:t>
            </w: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vertAlign w:val="subscript"/>
                <w:lang w:val="en-US" w:eastAsia="zh-CN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36.8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16.2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0.46</w:t>
            </w:r>
          </w:p>
        </w:tc>
        <w:tc>
          <w:tcPr>
            <w:tcW w:w="627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/>
        <w:trPr>
          <w:trHeight w:val="312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CO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627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/>
        <w:trPr>
          <w:trHeight w:val="312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93.6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93.6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93.6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627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/>
        <w:trPr>
          <w:trHeight w:val="340" w:hRule="atLeas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PM</w:t>
            </w: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vertAlign w:val="subscript"/>
                <w:lang w:val="en-US" w:eastAsia="zh-CN"/>
              </w:rPr>
              <w:t>2.5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23.1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  <w:t>9.8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627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仿宋_GB2312" w:eastAsia="仿宋_GB2312" w:hAnsi="仿宋_GB2312" w:hint="eastAsia"/>
                <w:b w:val="false"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keepLines w:val="false"/>
              <w:widowControl/>
              <w:suppressLineNumbers w:val="false"/>
              <w:snapToGrid/>
              <w:spacing w:before="0" w:beforeAutospacing="false" w:after="0" w:afterAutospacing="false" w:lineRule="auto" w:line="240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方正黑体简体" w:cs="方正黑体简体" w:eastAsia="方正黑体简体" w:hAnsi="方正黑体简体" w:hint="eastAsia"/>
          <w:b w:val="false"/>
          <w:bCs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四、下步工作打算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一是各相关部门严格落实《金口河区大气污染防治9月中下旬定量管控措施清单》要求，持续做好颗粒物污染管控。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二是根据气象条件，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w w:val="100"/>
          <w:sz w:val="32"/>
          <w:szCs w:val="32"/>
          <w:lang w:val="en-US" w:eastAsia="zh-CN"/>
        </w:rPr>
        <w:t>委托峨边气象局适时开展人工影响天气作业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w w:val="100"/>
          <w:sz w:val="32"/>
          <w:highlight w:val="white"/>
        </w:rPr>
        <w:t>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三是根据气象及扩散条件，适时组织上下游工业硅企业再开展一轮次错峰生产。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default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  <w:t>四是强化监督检查，请区环保督察组对各部门工作落实情况开展督促检查。</w:t>
      </w: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ind w:firstLine="640" w:firstLineChars="20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bookmarkStart w:id="0" w:name="_GoBack"/>
    <w:bookmarkEnd w:id="0"/>
    <w:p>
      <w:pPr>
        <w:pStyle w:val="style0"/>
        <w:keepLines w:val="false"/>
        <w:widowControl w:val="false"/>
        <w:snapToGrid/>
        <w:spacing w:before="0" w:beforeAutospacing="false" w:after="0" w:afterAutospacing="false" w:lineRule="auto" w:line="240"/>
        <w:jc w:val="both"/>
        <w:textAlignment w:val="baseline"/>
        <w:rPr>
          <w:rFonts w:ascii="仿宋_GB2312" w:cs="仿宋_GB2312" w:eastAsia="仿宋_GB2312" w:hAnsi="仿宋_GB2312" w:hint="eastAsia"/>
          <w:b w:val="false"/>
          <w:i w:val="false"/>
          <w:caps w:val="false"/>
          <w:spacing w:val="0"/>
          <w:w w:val="100"/>
          <w:sz w:val="32"/>
          <w:szCs w:val="32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0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altName w:val="新宋体"/>
    <w:panose1 w:val="02010609030000010101"/>
    <w:charset w:val="86"/>
    <w:family w:val="auto"/>
    <w:pitch w:val="default"/>
    <w:sig w:usb0="00000283" w:usb1="288F0000" w:usb2="00000006" w:usb3="00000000" w:csb0="00040001" w:csb1="00000000"/>
  </w:font>
  <w:font w:name="方正仿宋简体">
    <w:altName w:val="方正仿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 Light"/>
    <w:panose1 w:val="020f0302020000030204"/>
    <w:charset w:val="00"/>
    <w:family w:val="auto"/>
    <w:pitch w:val="default"/>
    <w:sig w:usb0="E4002EFF" w:usb1="C000247B" w:usb2="00000009" w:usb3="00000000" w:csb0="200001FF" w:csb1="0000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6">
    <w:name w:val="FollowedHyperlink"/>
    <w:basedOn w:val="style65"/>
    <w:next w:val="style86"/>
    <w:uiPriority w:val="0"/>
    <w:rPr>
      <w:color w:val="800080"/>
      <w:u w:val="single"/>
    </w:r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  <w:style w:type="character" w:customStyle="1" w:styleId="style4097">
    <w:name w:val="font31"/>
    <w:basedOn w:val="style65"/>
    <w:next w:val="style4097"/>
    <w:uiPriority w:val="0"/>
    <w:rPr>
      <w:rFonts w:ascii="宋体" w:cs="宋体" w:eastAsia="宋体" w:hAnsi="宋体" w:hint="eastAsia"/>
      <w:color w:val="000000"/>
      <w:sz w:val="22"/>
      <w:szCs w:val="22"/>
      <w:u w:val="none"/>
      <w:vertAlign w:val="subscript"/>
    </w:rPr>
  </w:style>
  <w:style w:type="character" w:customStyle="1" w:styleId="style4098">
    <w:name w:val="font11"/>
    <w:basedOn w:val="style65"/>
    <w:next w:val="style4098"/>
    <w:uiPriority w:val="0"/>
    <w:rPr>
      <w:rFonts w:ascii="宋体" w:cs="宋体" w:eastAsia="宋体" w:hAnsi="宋体" w:hint="eastAsia"/>
      <w:color w:val="000000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1356</Words>
  <Pages>1</Pages>
  <Characters>1712</Characters>
  <Application>WPS Office</Application>
  <DocSecurity>0</DocSecurity>
  <Paragraphs>128</Paragraphs>
  <ScaleCrop>false</ScaleCrop>
  <LinksUpToDate>false</LinksUpToDate>
  <CharactersWithSpaces>1716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2021-09-24T01:29:00Z</dcterms:created>
  <dc:creator>LENOVO</dc:creator>
  <lastModifiedBy>LE2110</lastModifiedBy>
  <dcterms:modified xsi:type="dcterms:W3CDTF">2021-09-24T11:38:32Z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71605280068C4641A5CF514DA73606CD</vt:lpwstr>
  </property>
</Properties>
</file>