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8BB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420"/>
        <w:jc w:val="center"/>
        <w:rPr>
          <w:rFonts w:hint="eastAsia" w:ascii="宋体" w:hAnsi="宋体" w:eastAsia="宋体" w:cs="宋体"/>
          <w:b/>
          <w:bCs/>
          <w:i w:val="0"/>
          <w:iCs w:val="0"/>
          <w:caps w:val="0"/>
          <w:color w:val="333333"/>
          <w:spacing w:val="0"/>
          <w:sz w:val="34"/>
          <w:szCs w:val="34"/>
          <w:bdr w:val="none" w:color="auto" w:sz="0" w:space="0"/>
          <w:shd w:val="clear" w:fill="FFFFFF"/>
          <w:lang w:val="en-US" w:eastAsia="zh-CN"/>
        </w:rPr>
      </w:pPr>
      <w:bookmarkStart w:id="0" w:name="_GoBack"/>
      <w:r>
        <w:rPr>
          <w:rFonts w:hint="eastAsia" w:ascii="宋体" w:hAnsi="宋体" w:eastAsia="宋体" w:cs="宋体"/>
          <w:b/>
          <w:bCs/>
          <w:i w:val="0"/>
          <w:iCs w:val="0"/>
          <w:caps w:val="0"/>
          <w:color w:val="333333"/>
          <w:spacing w:val="0"/>
          <w:sz w:val="34"/>
          <w:szCs w:val="34"/>
          <w:bdr w:val="none" w:color="auto" w:sz="0" w:space="0"/>
          <w:shd w:val="clear" w:fill="FFFFFF"/>
          <w:lang w:val="en-US" w:eastAsia="zh-CN"/>
        </w:rPr>
        <w:t>采购需求</w:t>
      </w:r>
    </w:p>
    <w:bookmarkEnd w:id="0"/>
    <w:p w14:paraId="17B20A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420"/>
        <w:jc w:val="left"/>
        <w:rPr>
          <w:rFonts w:hint="eastAsia" w:ascii="宋体" w:hAnsi="宋体" w:eastAsia="宋体" w:cs="宋体"/>
          <w:i w:val="0"/>
          <w:iCs w:val="0"/>
          <w:caps w:val="0"/>
          <w:color w:val="333333"/>
          <w:spacing w:val="0"/>
          <w:sz w:val="20"/>
          <w:szCs w:val="20"/>
        </w:rPr>
      </w:pPr>
      <w:r>
        <w:rPr>
          <w:rFonts w:hint="eastAsia" w:ascii="宋体" w:hAnsi="宋体" w:eastAsia="宋体" w:cs="宋体"/>
          <w:i w:val="0"/>
          <w:iCs w:val="0"/>
          <w:caps w:val="0"/>
          <w:color w:val="333333"/>
          <w:spacing w:val="0"/>
          <w:sz w:val="20"/>
          <w:szCs w:val="20"/>
          <w:bdr w:val="none" w:color="auto" w:sz="0" w:space="0"/>
          <w:shd w:val="clear" w:fill="FFFFFF"/>
        </w:rPr>
        <w:t>（注：本章的技术、服务及其他要求中，带“★”的要求为实质性要求。采购人、代理机构应当根据项目实际要求合理设定，并在第五章符合性审查中明确响应要求。）</w:t>
      </w:r>
    </w:p>
    <w:p w14:paraId="20A3A6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b/>
          <w:bCs/>
          <w:i w:val="0"/>
          <w:iCs w:val="0"/>
          <w:caps w:val="0"/>
          <w:color w:val="333333"/>
          <w:spacing w:val="0"/>
          <w:sz w:val="23"/>
          <w:szCs w:val="23"/>
        </w:rPr>
      </w:pPr>
      <w:r>
        <w:rPr>
          <w:rFonts w:hint="eastAsia" w:ascii="宋体" w:hAnsi="宋体" w:eastAsia="宋体" w:cs="宋体"/>
          <w:b/>
          <w:bCs/>
          <w:i w:val="0"/>
          <w:iCs w:val="0"/>
          <w:caps w:val="0"/>
          <w:color w:val="333333"/>
          <w:spacing w:val="0"/>
          <w:sz w:val="23"/>
          <w:szCs w:val="23"/>
          <w:bdr w:val="none" w:color="auto" w:sz="0" w:space="0"/>
          <w:shd w:val="clear" w:fill="FFFFFF"/>
        </w:rPr>
        <w:t>3.1.采购项目概况</w:t>
      </w:r>
    </w:p>
    <w:p w14:paraId="1428AA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本项目为永和一小智慧黑板触控一体机采购。</w:t>
      </w:r>
    </w:p>
    <w:p w14:paraId="279CD4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b/>
          <w:bCs/>
          <w:i w:val="0"/>
          <w:iCs w:val="0"/>
          <w:caps w:val="0"/>
          <w:color w:val="333333"/>
          <w:spacing w:val="0"/>
          <w:sz w:val="23"/>
          <w:szCs w:val="23"/>
        </w:rPr>
      </w:pPr>
      <w:r>
        <w:rPr>
          <w:rFonts w:hint="eastAsia" w:ascii="宋体" w:hAnsi="宋体" w:eastAsia="宋体" w:cs="宋体"/>
          <w:b/>
          <w:bCs/>
          <w:i w:val="0"/>
          <w:iCs w:val="0"/>
          <w:caps w:val="0"/>
          <w:color w:val="333333"/>
          <w:spacing w:val="0"/>
          <w:sz w:val="23"/>
          <w:szCs w:val="23"/>
          <w:bdr w:val="none" w:color="auto" w:sz="0" w:space="0"/>
          <w:shd w:val="clear" w:fill="FFFFFF"/>
        </w:rPr>
        <w:t>3.2.采购内容</w:t>
      </w:r>
    </w:p>
    <w:p w14:paraId="756D67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采购包1：</w:t>
      </w:r>
    </w:p>
    <w:p w14:paraId="46530B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采购包预算金额（元）: 851,020.00</w:t>
      </w:r>
    </w:p>
    <w:p w14:paraId="653D69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采购包最高限价（元）: 851,020.00</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37"/>
        <w:gridCol w:w="769"/>
        <w:gridCol w:w="803"/>
        <w:gridCol w:w="1011"/>
        <w:gridCol w:w="1013"/>
        <w:gridCol w:w="769"/>
        <w:gridCol w:w="769"/>
        <w:gridCol w:w="769"/>
        <w:gridCol w:w="769"/>
        <w:gridCol w:w="653"/>
        <w:gridCol w:w="654"/>
      </w:tblGrid>
      <w:tr w14:paraId="5BB523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34"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A66F47">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序号</w:t>
            </w:r>
          </w:p>
        </w:tc>
        <w:tc>
          <w:tcPr>
            <w:tcW w:w="132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3890894">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采购品目名称</w:t>
            </w:r>
          </w:p>
        </w:tc>
        <w:tc>
          <w:tcPr>
            <w:tcW w:w="132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0F67BD2">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标的名称</w:t>
            </w:r>
          </w:p>
        </w:tc>
        <w:tc>
          <w:tcPr>
            <w:tcW w:w="132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126A2EC">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数量</w:t>
            </w:r>
            <w:r>
              <w:rPr>
                <w:rFonts w:hint="eastAsia" w:ascii="宋体" w:hAnsi="宋体" w:eastAsia="宋体" w:cs="宋体"/>
                <w:b/>
                <w:bCs/>
                <w:kern w:val="0"/>
                <w:sz w:val="20"/>
                <w:szCs w:val="20"/>
                <w:bdr w:val="none" w:color="auto" w:sz="0" w:space="0"/>
                <w:lang w:val="en-US" w:eastAsia="zh-CN" w:bidi="ar"/>
              </w:rPr>
              <w:br w:type="textWrapping"/>
            </w:r>
            <w:r>
              <w:rPr>
                <w:rFonts w:hint="eastAsia" w:ascii="宋体" w:hAnsi="宋体" w:eastAsia="宋体" w:cs="宋体"/>
                <w:b/>
                <w:bCs/>
                <w:kern w:val="0"/>
                <w:sz w:val="20"/>
                <w:szCs w:val="20"/>
                <w:bdr w:val="none" w:color="auto" w:sz="0" w:space="0"/>
                <w:lang w:val="en-US" w:eastAsia="zh-CN" w:bidi="ar"/>
              </w:rPr>
              <w:t>(计量单位)</w:t>
            </w:r>
          </w:p>
        </w:tc>
        <w:tc>
          <w:tcPr>
            <w:tcW w:w="132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D3AEC6E">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标的金额 （元）</w:t>
            </w:r>
          </w:p>
        </w:tc>
        <w:tc>
          <w:tcPr>
            <w:tcW w:w="132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AEEFC23">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所属行业</w:t>
            </w:r>
          </w:p>
        </w:tc>
        <w:tc>
          <w:tcPr>
            <w:tcW w:w="132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663A84D">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是否涉及核心产品</w:t>
            </w:r>
          </w:p>
        </w:tc>
        <w:tc>
          <w:tcPr>
            <w:tcW w:w="132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03BE97A">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是否涉及采购进口产品</w:t>
            </w:r>
          </w:p>
        </w:tc>
        <w:tc>
          <w:tcPr>
            <w:tcW w:w="132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375B426">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是否涉及强制采购节能产品</w:t>
            </w:r>
          </w:p>
        </w:tc>
        <w:tc>
          <w:tcPr>
            <w:tcW w:w="1028"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C4FA3B7">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是否涉及优先采购节能产品</w:t>
            </w:r>
          </w:p>
        </w:tc>
        <w:tc>
          <w:tcPr>
            <w:tcW w:w="103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AE478A1">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是否涉及优先采购环境标志产品</w:t>
            </w:r>
          </w:p>
        </w:tc>
      </w:tr>
      <w:tr w14:paraId="3EF704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B6EC538">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78A9B6A">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触控一体机</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3C58830">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智慧黑板</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6D69779">
            <w:pPr>
              <w:keepNext w:val="0"/>
              <w:keepLines w:val="0"/>
              <w:widowControl/>
              <w:suppressLineNumbers w:val="0"/>
              <w:wordWrap w:val="0"/>
              <w:spacing w:before="0" w:beforeAutospacing="0" w:after="0" w:afterAutospacing="0" w:line="419" w:lineRule="atLeast"/>
              <w:ind w:left="0" w:right="0" w:firstLine="0"/>
              <w:jc w:val="righ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34.00（台）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A96CDEB">
            <w:pPr>
              <w:keepNext w:val="0"/>
              <w:keepLines w:val="0"/>
              <w:widowControl/>
              <w:suppressLineNumbers w:val="0"/>
              <w:wordWrap w:val="0"/>
              <w:spacing w:before="0" w:beforeAutospacing="0" w:after="0" w:afterAutospacing="0" w:line="419" w:lineRule="atLeast"/>
              <w:ind w:left="0" w:right="0" w:firstLine="0"/>
              <w:jc w:val="righ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816,000.00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D4DEAE5">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工业</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C451935">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7BC5FC">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F6C3DCB">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AB20FFC">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1D7D18A">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否</w:t>
            </w:r>
          </w:p>
        </w:tc>
      </w:tr>
      <w:tr w14:paraId="6919B2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71938E0">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82BBFA3">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高拍仪</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9DE4C46">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壁挂视频展台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7868700">
            <w:pPr>
              <w:keepNext w:val="0"/>
              <w:keepLines w:val="0"/>
              <w:widowControl/>
              <w:suppressLineNumbers w:val="0"/>
              <w:wordWrap w:val="0"/>
              <w:spacing w:before="0" w:beforeAutospacing="0" w:after="0" w:afterAutospacing="0" w:line="419" w:lineRule="atLeast"/>
              <w:ind w:left="0" w:right="0" w:firstLine="0"/>
              <w:jc w:val="righ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34.00（台）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405A5B">
            <w:pPr>
              <w:keepNext w:val="0"/>
              <w:keepLines w:val="0"/>
              <w:widowControl/>
              <w:suppressLineNumbers w:val="0"/>
              <w:wordWrap w:val="0"/>
              <w:spacing w:before="0" w:beforeAutospacing="0" w:after="0" w:afterAutospacing="0" w:line="419" w:lineRule="atLeast"/>
              <w:ind w:left="0" w:right="0" w:firstLine="0"/>
              <w:jc w:val="righ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35,020.00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9C002DA">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工业</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445A443">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DB19684">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30F1E57">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6025EB6">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51B2425">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否</w:t>
            </w:r>
          </w:p>
        </w:tc>
      </w:tr>
    </w:tbl>
    <w:p w14:paraId="27EBFD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报价要求</w:t>
      </w:r>
    </w:p>
    <w:p w14:paraId="0E3BFB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2"/>
        <w:gridCol w:w="743"/>
        <w:gridCol w:w="940"/>
        <w:gridCol w:w="994"/>
        <w:gridCol w:w="663"/>
        <w:gridCol w:w="609"/>
        <w:gridCol w:w="3985"/>
      </w:tblGrid>
      <w:tr w14:paraId="65E4EA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415"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84DE27A">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序号</w:t>
            </w:r>
          </w:p>
        </w:tc>
        <w:tc>
          <w:tcPr>
            <w:tcW w:w="2359"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8F868B3">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报价内容</w:t>
            </w:r>
          </w:p>
        </w:tc>
        <w:tc>
          <w:tcPr>
            <w:tcW w:w="157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7BF68EA">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数量</w:t>
            </w:r>
          </w:p>
        </w:tc>
        <w:tc>
          <w:tcPr>
            <w:tcW w:w="1887"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A264D19">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单价</w:t>
            </w:r>
          </w:p>
        </w:tc>
        <w:tc>
          <w:tcPr>
            <w:tcW w:w="1887"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108DDF1">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最高限价</w:t>
            </w:r>
          </w:p>
        </w:tc>
        <w:tc>
          <w:tcPr>
            <w:tcW w:w="157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3972A1">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价款形式</w:t>
            </w:r>
          </w:p>
        </w:tc>
        <w:tc>
          <w:tcPr>
            <w:tcW w:w="2674"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E9A4DE6">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报价说明</w:t>
            </w:r>
          </w:p>
        </w:tc>
      </w:tr>
      <w:tr w14:paraId="1A2DE8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FBA2D8">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168F0BC">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智慧黑板</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14E9207">
            <w:pPr>
              <w:keepNext w:val="0"/>
              <w:keepLines w:val="0"/>
              <w:widowControl/>
              <w:suppressLineNumbers w:val="0"/>
              <w:wordWrap w:val="0"/>
              <w:spacing w:before="0" w:beforeAutospacing="0" w:after="0" w:afterAutospacing="0" w:line="419" w:lineRule="atLeast"/>
              <w:ind w:left="0" w:right="0" w:firstLine="0"/>
              <w:jc w:val="righ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34.00（台）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EE9842">
            <w:pPr>
              <w:keepNext w:val="0"/>
              <w:keepLines w:val="0"/>
              <w:widowControl/>
              <w:suppressLineNumbers w:val="0"/>
              <w:wordWrap w:val="0"/>
              <w:spacing w:before="0" w:beforeAutospacing="0" w:after="0" w:afterAutospacing="0" w:line="419" w:lineRule="atLeast"/>
              <w:ind w:left="0" w:right="0" w:firstLine="0"/>
              <w:jc w:val="righ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24,000.00（元）</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7B4372">
            <w:pPr>
              <w:keepNext w:val="0"/>
              <w:keepLines w:val="0"/>
              <w:widowControl/>
              <w:suppressLineNumbers w:val="0"/>
              <w:wordWrap w:val="0"/>
              <w:spacing w:before="0" w:beforeAutospacing="0" w:after="0" w:afterAutospacing="0" w:line="419" w:lineRule="atLeast"/>
              <w:ind w:left="0" w:right="0" w:firstLine="0"/>
              <w:jc w:val="righ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816,000.00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149E6D6">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2D561E7">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供应商报价应是包括货物、材料（包含辅助、配套材料）、制造、包装、运输（包含装卸车费、人工运输费）、安装、调试、培训、检测等验收合格交付使用之前及保修服务与备用物件等所有其他有关各项的含税费用。</w:t>
            </w:r>
          </w:p>
        </w:tc>
      </w:tr>
      <w:tr w14:paraId="1DA351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C7EB54F">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3F2B479">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壁挂视频展台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D419002">
            <w:pPr>
              <w:keepNext w:val="0"/>
              <w:keepLines w:val="0"/>
              <w:widowControl/>
              <w:suppressLineNumbers w:val="0"/>
              <w:wordWrap w:val="0"/>
              <w:spacing w:before="0" w:beforeAutospacing="0" w:after="0" w:afterAutospacing="0" w:line="419" w:lineRule="atLeast"/>
              <w:ind w:left="0" w:right="0" w:firstLine="0"/>
              <w:jc w:val="righ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34.00（台）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E641ACA">
            <w:pPr>
              <w:keepNext w:val="0"/>
              <w:keepLines w:val="0"/>
              <w:widowControl/>
              <w:suppressLineNumbers w:val="0"/>
              <w:wordWrap w:val="0"/>
              <w:spacing w:before="0" w:beforeAutospacing="0" w:after="0" w:afterAutospacing="0" w:line="419" w:lineRule="atLeast"/>
              <w:ind w:left="0" w:right="0" w:firstLine="0"/>
              <w:jc w:val="righ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1,030.00（元）</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6B4BA2A">
            <w:pPr>
              <w:keepNext w:val="0"/>
              <w:keepLines w:val="0"/>
              <w:widowControl/>
              <w:suppressLineNumbers w:val="0"/>
              <w:wordWrap w:val="0"/>
              <w:spacing w:before="0" w:beforeAutospacing="0" w:after="0" w:afterAutospacing="0" w:line="419" w:lineRule="atLeast"/>
              <w:ind w:left="0" w:right="0" w:firstLine="0"/>
              <w:jc w:val="righ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35,020.00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3B5C4F6">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F0183D9">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供应商报价应是包括货物、材料（包含辅助、配套材料）、制造、包装、运输（包含装卸车费、人工运输费）、安装、调试、培训、检测等验收合格交付使用之前及保修服务与备用物件等所有其他有关各项的含税费用。</w:t>
            </w:r>
          </w:p>
        </w:tc>
      </w:tr>
    </w:tbl>
    <w:p w14:paraId="1C3B4B7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420"/>
        <w:jc w:val="left"/>
        <w:rPr>
          <w:rFonts w:hint="eastAsia" w:ascii="宋体" w:hAnsi="宋体" w:eastAsia="宋体" w:cs="宋体"/>
          <w:i w:val="0"/>
          <w:iCs w:val="0"/>
          <w:caps w:val="0"/>
          <w:color w:val="333333"/>
          <w:spacing w:val="0"/>
          <w:sz w:val="20"/>
          <w:szCs w:val="20"/>
        </w:rPr>
      </w:pPr>
      <w:r>
        <w:rPr>
          <w:rFonts w:hint="eastAsia" w:ascii="宋体" w:hAnsi="宋体" w:eastAsia="宋体" w:cs="宋体"/>
          <w:i w:val="0"/>
          <w:iCs w:val="0"/>
          <w:caps w:val="0"/>
          <w:color w:val="333333"/>
          <w:spacing w:val="0"/>
          <w:sz w:val="20"/>
          <w:szCs w:val="20"/>
          <w:bdr w:val="none" w:color="auto" w:sz="0" w:space="0"/>
          <w:shd w:val="clear" w:fill="FFFFFF"/>
        </w:rPr>
        <w:t>★注：供应商响应产品应当明确品牌和规格型号并指向唯一产品，不能指向唯一产品的，应通过报价表备注栏补充说明。</w:t>
      </w:r>
    </w:p>
    <w:p w14:paraId="574357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本项目涉及核心产品：</w:t>
      </w:r>
    </w:p>
    <w:p w14:paraId="5F940F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53"/>
        <w:gridCol w:w="2521"/>
        <w:gridCol w:w="2521"/>
        <w:gridCol w:w="2521"/>
      </w:tblGrid>
      <w:tr w14:paraId="081ED3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33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1925F8">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序号</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16BCBC3">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采购品目名称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A251B59">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标的名称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63529BC">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产品名称</w:t>
            </w:r>
          </w:p>
        </w:tc>
      </w:tr>
      <w:tr w14:paraId="44A78B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0CCBE81">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AE62254">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触控一体机</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03C0446">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智慧黑板</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A058206">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智慧黑板</w:t>
            </w:r>
          </w:p>
        </w:tc>
      </w:tr>
    </w:tbl>
    <w:p w14:paraId="60DF39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420"/>
        <w:jc w:val="left"/>
        <w:rPr>
          <w:rFonts w:hint="eastAsia" w:ascii="宋体" w:hAnsi="宋体" w:eastAsia="宋体" w:cs="宋体"/>
          <w:i w:val="0"/>
          <w:iCs w:val="0"/>
          <w:caps w:val="0"/>
          <w:color w:val="333333"/>
          <w:spacing w:val="0"/>
          <w:sz w:val="20"/>
          <w:szCs w:val="20"/>
        </w:rPr>
      </w:pPr>
      <w:r>
        <w:rPr>
          <w:rFonts w:hint="eastAsia" w:ascii="宋体" w:hAnsi="宋体" w:eastAsia="宋体" w:cs="宋体"/>
          <w:i w:val="0"/>
          <w:iCs w:val="0"/>
          <w:caps w:val="0"/>
          <w:color w:val="333333"/>
          <w:spacing w:val="0"/>
          <w:sz w:val="20"/>
          <w:szCs w:val="20"/>
          <w:bdr w:val="none" w:color="auto" w:sz="0" w:space="0"/>
          <w:shd w:val="clear" w:fill="FFFFFF"/>
        </w:rPr>
        <w:t>注：涉及核心产品的，具体评审规定见第五章</w:t>
      </w:r>
    </w:p>
    <w:p w14:paraId="441A6F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本项目涉及采购进口产品：</w:t>
      </w:r>
    </w:p>
    <w:p w14:paraId="047849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53"/>
        <w:gridCol w:w="2521"/>
        <w:gridCol w:w="2521"/>
        <w:gridCol w:w="2521"/>
      </w:tblGrid>
      <w:tr w14:paraId="117D0A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33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B41D016">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序号</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D0290FA">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采购品目名称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EB4727A">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标的名称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73D804D">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产品名称</w:t>
            </w:r>
          </w:p>
        </w:tc>
      </w:tr>
      <w:tr w14:paraId="020880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gridSpan w:val="4"/>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0137BE4">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不涉及</w:t>
            </w:r>
          </w:p>
        </w:tc>
      </w:tr>
    </w:tbl>
    <w:p w14:paraId="04C05D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420"/>
        <w:jc w:val="left"/>
        <w:rPr>
          <w:rFonts w:hint="eastAsia" w:ascii="宋体" w:hAnsi="宋体" w:eastAsia="宋体" w:cs="宋体"/>
          <w:i w:val="0"/>
          <w:iCs w:val="0"/>
          <w:caps w:val="0"/>
          <w:color w:val="333333"/>
          <w:spacing w:val="0"/>
          <w:sz w:val="20"/>
          <w:szCs w:val="20"/>
        </w:rPr>
      </w:pPr>
      <w:r>
        <w:rPr>
          <w:rFonts w:hint="eastAsia" w:ascii="宋体" w:hAnsi="宋体" w:eastAsia="宋体" w:cs="宋体"/>
          <w:i w:val="0"/>
          <w:iCs w:val="0"/>
          <w:caps w:val="0"/>
          <w:color w:val="333333"/>
          <w:spacing w:val="0"/>
          <w:sz w:val="20"/>
          <w:szCs w:val="20"/>
          <w:bdr w:val="none" w:color="auto" w:sz="0" w:space="0"/>
          <w:shd w:val="clear" w:fill="FFFFFF"/>
        </w:rPr>
        <w:t>★注：不涉及采购进口产品时，供应商不得提供进口产品进行响应；涉及采购进口产品时，如国产产品满足采购需求，也可提供国产产品进行响应。</w:t>
      </w:r>
    </w:p>
    <w:p w14:paraId="164CE5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本项目涉及强制采购节能产品：</w:t>
      </w:r>
    </w:p>
    <w:p w14:paraId="0D260A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53"/>
        <w:gridCol w:w="2521"/>
        <w:gridCol w:w="2521"/>
        <w:gridCol w:w="2521"/>
      </w:tblGrid>
      <w:tr w14:paraId="2CF373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33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203012C">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序号</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53D819C">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采购品目名称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A9A9BF7">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标的名称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0074651">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产品名称</w:t>
            </w:r>
          </w:p>
        </w:tc>
      </w:tr>
      <w:tr w14:paraId="557BA0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gridSpan w:val="4"/>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271D8AD">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不涉及</w:t>
            </w:r>
          </w:p>
        </w:tc>
      </w:tr>
    </w:tbl>
    <w:p w14:paraId="474917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420"/>
        <w:jc w:val="left"/>
        <w:rPr>
          <w:rFonts w:hint="eastAsia" w:ascii="宋体" w:hAnsi="宋体" w:eastAsia="宋体" w:cs="宋体"/>
          <w:i w:val="0"/>
          <w:iCs w:val="0"/>
          <w:caps w:val="0"/>
          <w:color w:val="333333"/>
          <w:spacing w:val="0"/>
          <w:sz w:val="20"/>
          <w:szCs w:val="20"/>
        </w:rPr>
      </w:pPr>
      <w:r>
        <w:rPr>
          <w:rFonts w:hint="eastAsia" w:ascii="宋体" w:hAnsi="宋体" w:eastAsia="宋体" w:cs="宋体"/>
          <w:i w:val="0"/>
          <w:iCs w:val="0"/>
          <w:caps w:val="0"/>
          <w:color w:val="333333"/>
          <w:spacing w:val="0"/>
          <w:sz w:val="20"/>
          <w:szCs w:val="20"/>
          <w:bdr w:val="none" w:color="auto" w:sz="0" w:space="0"/>
          <w:shd w:val="clear" w:fill="FFFFFF"/>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3603DB7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本项目涉及优先采购节能产品：</w:t>
      </w:r>
    </w:p>
    <w:p w14:paraId="5C7299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53"/>
        <w:gridCol w:w="2521"/>
        <w:gridCol w:w="2521"/>
        <w:gridCol w:w="2521"/>
      </w:tblGrid>
      <w:tr w14:paraId="034399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33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679A87A">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序号</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4D8D18C">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采购品目名称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9510323">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标的名称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D1CB5AB">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产品名称</w:t>
            </w:r>
          </w:p>
        </w:tc>
      </w:tr>
      <w:tr w14:paraId="50553E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gridSpan w:val="4"/>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A8857DE">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不涉及</w:t>
            </w:r>
          </w:p>
        </w:tc>
      </w:tr>
    </w:tbl>
    <w:p w14:paraId="47E39A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420"/>
        <w:jc w:val="left"/>
        <w:rPr>
          <w:rFonts w:hint="eastAsia" w:ascii="宋体" w:hAnsi="宋体" w:eastAsia="宋体" w:cs="宋体"/>
          <w:i w:val="0"/>
          <w:iCs w:val="0"/>
          <w:caps w:val="0"/>
          <w:color w:val="333333"/>
          <w:spacing w:val="0"/>
          <w:sz w:val="20"/>
          <w:szCs w:val="20"/>
        </w:rPr>
      </w:pPr>
      <w:r>
        <w:rPr>
          <w:rFonts w:hint="eastAsia" w:ascii="宋体" w:hAnsi="宋体" w:eastAsia="宋体" w:cs="宋体"/>
          <w:i w:val="0"/>
          <w:iCs w:val="0"/>
          <w:caps w:val="0"/>
          <w:color w:val="333333"/>
          <w:spacing w:val="0"/>
          <w:sz w:val="20"/>
          <w:szCs w:val="20"/>
          <w:bdr w:val="none" w:color="auto" w:sz="0" w:space="0"/>
          <w:shd w:val="clear" w:fill="FFFFFF"/>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4D72B4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本项目涉及优先采购环境标志产品：</w:t>
      </w:r>
    </w:p>
    <w:p w14:paraId="20B34A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53"/>
        <w:gridCol w:w="2521"/>
        <w:gridCol w:w="2521"/>
        <w:gridCol w:w="2521"/>
      </w:tblGrid>
      <w:tr w14:paraId="130E1B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33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FF6AF8E">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序号</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3CCD1D">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采购品目名称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B7B6B84">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标的名称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72017E5">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产品名称</w:t>
            </w:r>
          </w:p>
        </w:tc>
      </w:tr>
      <w:tr w14:paraId="2BEF45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gridSpan w:val="4"/>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8EF52D2">
            <w:pPr>
              <w:keepNext w:val="0"/>
              <w:keepLines w:val="0"/>
              <w:widowControl/>
              <w:suppressLineNumbers w:val="0"/>
              <w:wordWrap w:val="0"/>
              <w:spacing w:before="0" w:beforeAutospacing="0" w:after="0" w:afterAutospacing="0" w:line="419" w:lineRule="atLeast"/>
              <w:ind w:left="0" w:right="0" w:firstLine="0"/>
              <w:jc w:val="center"/>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不涉及</w:t>
            </w:r>
          </w:p>
        </w:tc>
      </w:tr>
    </w:tbl>
    <w:p w14:paraId="0E7748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i w:val="0"/>
          <w:iCs w:val="0"/>
          <w:caps w:val="0"/>
          <w:color w:val="333333"/>
          <w:spacing w:val="0"/>
          <w:sz w:val="20"/>
          <w:szCs w:val="20"/>
        </w:rPr>
      </w:pPr>
      <w:r>
        <w:rPr>
          <w:rFonts w:hint="eastAsia" w:ascii="宋体" w:hAnsi="宋体" w:eastAsia="宋体" w:cs="宋体"/>
          <w:i w:val="0"/>
          <w:iCs w:val="0"/>
          <w:caps w:val="0"/>
          <w:color w:val="333333"/>
          <w:spacing w:val="0"/>
          <w:sz w:val="20"/>
          <w:szCs w:val="20"/>
          <w:bdr w:val="none" w:color="auto" w:sz="0" w:space="0"/>
          <w:shd w:val="clear" w:fill="FFFFFF"/>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19A919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b/>
          <w:bCs/>
          <w:i w:val="0"/>
          <w:iCs w:val="0"/>
          <w:caps w:val="0"/>
          <w:color w:val="333333"/>
          <w:spacing w:val="0"/>
          <w:sz w:val="23"/>
          <w:szCs w:val="23"/>
        </w:rPr>
      </w:pPr>
      <w:r>
        <w:rPr>
          <w:rFonts w:hint="eastAsia" w:ascii="宋体" w:hAnsi="宋体" w:eastAsia="宋体" w:cs="宋体"/>
          <w:b/>
          <w:bCs/>
          <w:i w:val="0"/>
          <w:iCs w:val="0"/>
          <w:caps w:val="0"/>
          <w:color w:val="333333"/>
          <w:spacing w:val="0"/>
          <w:sz w:val="23"/>
          <w:szCs w:val="23"/>
          <w:bdr w:val="none" w:color="auto" w:sz="0" w:space="0"/>
          <w:shd w:val="clear" w:fill="FFFFFF"/>
        </w:rPr>
        <w:t>3.3.技术要求</w:t>
      </w:r>
    </w:p>
    <w:p w14:paraId="54E271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采购包1：</w:t>
      </w:r>
    </w:p>
    <w:p w14:paraId="4DA95B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标的名称：智慧黑板</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5"/>
        <w:gridCol w:w="542"/>
        <w:gridCol w:w="7519"/>
      </w:tblGrid>
      <w:tr w14:paraId="1B2AC5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266EF3A">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4043EB6">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符号标识</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8CB3BCC">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技术参数与性能指标</w:t>
            </w:r>
          </w:p>
        </w:tc>
      </w:tr>
      <w:tr w14:paraId="15841C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3F02964">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8F99D04">
            <w:pPr>
              <w:rPr>
                <w:rFonts w:hint="eastAsia" w:ascii="宋体" w:hAnsi="宋体" w:eastAsia="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99897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color w:val="000000"/>
                <w:sz w:val="20"/>
                <w:szCs w:val="20"/>
                <w:bdr w:val="none" w:color="auto" w:sz="0" w:space="0"/>
              </w:rPr>
              <w:t>一、</w:t>
            </w:r>
            <w:r>
              <w:rPr>
                <w:rStyle w:val="8"/>
                <w:rFonts w:hint="eastAsia" w:ascii="宋体" w:hAnsi="宋体" w:eastAsia="宋体" w:cs="宋体"/>
                <w:color w:val="000000"/>
                <w:sz w:val="20"/>
                <w:szCs w:val="20"/>
                <w:bdr w:val="none" w:color="auto" w:sz="0" w:space="0"/>
              </w:rPr>
              <w:t>智慧黑板硬件及配置</w:t>
            </w:r>
            <w:r>
              <w:rPr>
                <w:rFonts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1、整体外观尺寸：长4000±40mm，高1200±40mm，厚度92±4mm。中间区域采用不低于86英寸触控屏，显示比例16:9，分辨率3840×216。主屏下方支持一体化型材粉笔槽设计。</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2、整机采用三拼接平面一体化设计，屏幕边缘采用金属圆角包边防护，无推拉式结构，外部无任何可见内部功能模块连接线，主副屏过渡平滑，中间无单独边框阻隔。</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3、主屏支持普通粉笔直接书写，副板采用专用书写玻璃，整个黑板正面均可采用普通粉笔、水笔、水溶性粉笔书写。</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4、电容触控技术，不低于20点触控。表面采用不低于4mm厚度玻璃，全贴合技术工艺，无可见金属网格丝。（</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5、智慧黑板模组采用导热性能佳的铝合金材料，热扩散系数≥55mm²/S，并具有防盐雾腐蚀性能。（</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6、为方便老师操作，整机具有不少于8个前置实体按键实现高频应用功能，包括但不仅限于电源开关、进入主页、屏幕锁定、屏幕录制、触摸锁定、音量+-等，均具有清晰简体中文标识，有效避免教学误操作，为简化操作，以上功能均一键直达，非多个按键组合。</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7、前置非转接接口：USB3.0≥3个，TYPEC≥1个，USB接口均支持Windows和安卓双系统下识别，无需区分。</w:t>
            </w:r>
            <w:r>
              <w:rPr>
                <w:rFonts w:hint="default" w:ascii="Calibri" w:hAnsi="Calibri" w:eastAsia="宋体" w:cs="Calibri"/>
                <w:sz w:val="20"/>
                <w:szCs w:val="20"/>
                <w:bdr w:val="none" w:color="auto" w:sz="0" w:space="0"/>
              </w:rPr>
              <w:br w:type="textWrapping"/>
            </w:r>
            <w:r>
              <w:rPr>
                <w:rFonts w:hint="eastAsia" w:ascii="宋体" w:hAnsi="宋体" w:eastAsia="宋体" w:cs="宋体"/>
                <w:sz w:val="20"/>
                <w:szCs w:val="20"/>
                <w:bdr w:val="none" w:color="auto" w:sz="0" w:space="0"/>
              </w:rPr>
              <w:t>★</w:t>
            </w:r>
            <w:r>
              <w:rPr>
                <w:rFonts w:hint="eastAsia" w:ascii="宋体" w:hAnsi="宋体" w:eastAsia="宋体" w:cs="宋体"/>
                <w:color w:val="000000"/>
                <w:sz w:val="20"/>
                <w:szCs w:val="20"/>
                <w:bdr w:val="none" w:color="auto" w:sz="0" w:space="0"/>
              </w:rPr>
              <w:t>8、智慧黑板触控玻璃通过国家玻璃质量监督检验中心的玻璃防飞溅性能检验和抗磨性能检验以确保智慧黑板的长久使用以及玻璃碎裂不伤人。（</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Style w:val="8"/>
                <w:rFonts w:hint="eastAsia" w:ascii="宋体" w:hAnsi="宋体" w:eastAsia="宋体" w:cs="宋体"/>
                <w:color w:val="000000"/>
                <w:sz w:val="20"/>
                <w:szCs w:val="20"/>
                <w:bdr w:val="none" w:color="auto" w:sz="0" w:space="0"/>
              </w:rPr>
              <w:t>要求委托单位与生产单位需一致</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sz w:val="20"/>
                <w:szCs w:val="20"/>
                <w:bdr w:val="none" w:color="auto" w:sz="0" w:space="0"/>
              </w:rPr>
              <w:t>★</w:t>
            </w:r>
            <w:r>
              <w:rPr>
                <w:rFonts w:hint="eastAsia" w:ascii="宋体" w:hAnsi="宋体" w:eastAsia="宋体" w:cs="宋体"/>
                <w:color w:val="000000"/>
                <w:sz w:val="20"/>
                <w:szCs w:val="20"/>
                <w:bdr w:val="none" w:color="auto" w:sz="0" w:space="0"/>
              </w:rPr>
              <w:t>9、智慧黑板具有物理防蓝光功能，视网膜蓝光危害（蓝光加权辐射亮度LB）＜0.3，依据GB/T 20145-2006国家标准，无蓝光危害。（</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10、智慧黑板通过至少IPX4级别防水测试，以确保擦拭时不会因水迹伤害智慧黑板内电子元器件。（</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sz w:val="20"/>
                <w:szCs w:val="20"/>
                <w:bdr w:val="none" w:color="auto" w:sz="0" w:space="0"/>
              </w:rPr>
              <w:t>★</w:t>
            </w:r>
            <w:r>
              <w:rPr>
                <w:rFonts w:hint="eastAsia" w:ascii="宋体" w:hAnsi="宋体" w:eastAsia="宋体" w:cs="宋体"/>
                <w:color w:val="000000"/>
                <w:sz w:val="20"/>
                <w:szCs w:val="20"/>
                <w:bdr w:val="none" w:color="auto" w:sz="0" w:space="0"/>
              </w:rPr>
              <w:t>11、智慧黑板触控玻璃和触控膜均符合环保要求，有害物含量符合《电器电子产品有害物质限制使用管理办法》相关检测标准。（</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Style w:val="8"/>
                <w:rFonts w:hint="eastAsia" w:ascii="宋体" w:hAnsi="宋体" w:eastAsia="宋体" w:cs="宋体"/>
                <w:color w:val="000000"/>
                <w:sz w:val="20"/>
                <w:szCs w:val="20"/>
                <w:bdr w:val="none" w:color="auto" w:sz="0" w:space="0"/>
              </w:rPr>
              <w:t>二、嵌入式系统与功能</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1、采用国产化元器件，CPU采用四核处理器或以上配置，安卓系统版本不低于9.0；具备兼容性，支持第三方应用安装。安卓主页面提供不少于7 个应用程序，支持信号源预览。（</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2、在任意通道下支持左右侧边悬浮球工具栏功能，侧边工具栏不少于9个菜单工具，功能应包括但不仅限于主页、设置、音量、窗口下移、亮度、服务、进程、信号源切换等；Windows系统下主页键可直接返回Windows桌面，多任务键可直接打开Windows多任务，服务键可打开新手使用引导和报修等。操作便捷功能丰富，满足教学应用需求。</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3、任意通道下，支持五指熄屏，并同时关闭触摸，避免误触。也可使用前置物理按键息屏。</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4、任意信号源通道下均支持显示窗口下移功能，方便不同身高老师操作。支持不少于两种方式实现下移，如手势调出上滑菜单和屏体左右侧边悬浮球工具栏，双指点击显示画面即可恢复正常显示。</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5、支持在任意通道下，通过手势上滑调出虚拟OSD功能菜单键，支持信号源切换、护眼模式切换、窗口下移、自检、录屏、关机等。</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6、支持前置物理按键和上滑虚拟按键启用录屏功能。支持上滑虚拟按键实现系统还原功能，还原前需输入管理员密码确认以确保非无关人员误操作。（</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sz w:val="20"/>
                <w:szCs w:val="20"/>
                <w:bdr w:val="none" w:color="auto" w:sz="0" w:space="0"/>
              </w:rPr>
              <w:t>★</w:t>
            </w:r>
            <w:r>
              <w:rPr>
                <w:rFonts w:hint="eastAsia" w:ascii="宋体" w:hAnsi="宋体" w:eastAsia="宋体" w:cs="宋体"/>
                <w:color w:val="000000"/>
                <w:sz w:val="20"/>
                <w:szCs w:val="20"/>
                <w:bdr w:val="none" w:color="auto" w:sz="0" w:space="0"/>
              </w:rPr>
              <w:t>7、安卓系统下具有云盘网盘功能，支持在安卓联网下直接点击客户端应用程序运行打开，对接Windows教学白板的云端课件，云端课件既可以在Windows下使用又可以在安卓系统下使用。（</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8、安卓系统下能对多媒体所读取到的文件进行自动归类，可分类查找文档、安装包，图片、音视频等，检索后可直接在界面中打开。</w:t>
            </w:r>
            <w:r>
              <w:rPr>
                <w:rFonts w:hint="default" w:ascii="Calibri" w:hAnsi="Calibri" w:eastAsia="宋体" w:cs="Calibri"/>
                <w:sz w:val="20"/>
                <w:szCs w:val="20"/>
                <w:bdr w:val="none" w:color="auto" w:sz="0" w:space="0"/>
              </w:rPr>
              <w:br w:type="textWrapping"/>
            </w:r>
            <w:r>
              <w:rPr>
                <w:rFonts w:hint="eastAsia" w:ascii="宋体" w:hAnsi="宋体" w:eastAsia="宋体" w:cs="宋体"/>
                <w:sz w:val="20"/>
                <w:szCs w:val="20"/>
                <w:bdr w:val="none" w:color="auto" w:sz="0" w:space="0"/>
              </w:rPr>
              <w:t>★</w:t>
            </w:r>
            <w:r>
              <w:rPr>
                <w:rFonts w:hint="eastAsia" w:ascii="宋体" w:hAnsi="宋体" w:eastAsia="宋体" w:cs="宋体"/>
                <w:color w:val="000000"/>
                <w:sz w:val="20"/>
                <w:szCs w:val="20"/>
                <w:bdr w:val="none" w:color="auto" w:sz="0" w:space="0"/>
              </w:rPr>
              <w:t>9、因智慧黑板产品具有液晶显示器和计算机双重功能，需至少同时符合GB21520-2015《计算机显示器能效限定值及能效等级》和GB28380-2012《微型计算机等效限定值及能效等级》两项节能标准。</w:t>
            </w:r>
          </w:p>
          <w:p w14:paraId="28FBB57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sz w:val="20"/>
                <w:szCs w:val="20"/>
              </w:rPr>
            </w:pPr>
            <w:r>
              <w:rPr>
                <w:rStyle w:val="8"/>
                <w:rFonts w:hint="eastAsia" w:ascii="宋体" w:hAnsi="宋体" w:eastAsia="宋体" w:cs="宋体"/>
                <w:color w:val="000000"/>
                <w:sz w:val="20"/>
                <w:szCs w:val="20"/>
                <w:bdr w:val="none" w:color="auto" w:sz="0" w:space="0"/>
              </w:rPr>
              <w:t>三、内置电脑</w:t>
            </w:r>
          </w:p>
          <w:p w14:paraId="556BC6C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color w:val="000000"/>
                <w:sz w:val="20"/>
                <w:szCs w:val="20"/>
                <w:bdr w:val="none" w:color="auto" w:sz="0" w:space="0"/>
              </w:rPr>
              <w:t>1、采用标准80针OPS-C模块化电脑方案，非企业自定义接口。向下抽拉式设计，方便维护。</w:t>
            </w:r>
            <w:r>
              <w:rPr>
                <w:rFonts w:hint="default" w:ascii="Calibri" w:hAnsi="Calibri" w:eastAsia="宋体" w:cs="Calibri"/>
                <w:sz w:val="20"/>
                <w:szCs w:val="20"/>
                <w:bdr w:val="none" w:color="auto" w:sz="0" w:space="0"/>
              </w:rPr>
              <w:br w:type="textWrapping"/>
            </w:r>
            <w:r>
              <w:rPr>
                <w:rFonts w:hint="eastAsia" w:ascii="宋体" w:hAnsi="宋体" w:eastAsia="宋体" w:cs="宋体"/>
                <w:sz w:val="20"/>
                <w:szCs w:val="20"/>
                <w:bdr w:val="none" w:color="auto" w:sz="0" w:space="0"/>
              </w:rPr>
              <w:t>2、</w:t>
            </w:r>
            <w:r>
              <w:rPr>
                <w:rFonts w:hint="default" w:ascii="Calibri" w:hAnsi="Calibri" w:eastAsia="宋体" w:cs="Calibri"/>
                <w:sz w:val="20"/>
                <w:szCs w:val="20"/>
                <w:bdr w:val="none" w:color="auto" w:sz="0" w:space="0"/>
              </w:rPr>
              <w:t>CPU</w:t>
            </w:r>
            <w:r>
              <w:rPr>
                <w:rFonts w:hint="eastAsia" w:ascii="宋体" w:hAnsi="宋体" w:eastAsia="宋体" w:cs="宋体"/>
                <w:sz w:val="20"/>
                <w:szCs w:val="20"/>
                <w:bdr w:val="none" w:color="auto" w:sz="0" w:space="0"/>
              </w:rPr>
              <w:t>配置不低于</w:t>
            </w:r>
            <w:r>
              <w:rPr>
                <w:rFonts w:hint="default" w:ascii="Calibri" w:hAnsi="Calibri" w:eastAsia="宋体" w:cs="Calibri"/>
                <w:sz w:val="20"/>
                <w:szCs w:val="20"/>
                <w:bdr w:val="none" w:color="auto" w:sz="0" w:space="0"/>
              </w:rPr>
              <w:t>4</w:t>
            </w:r>
            <w:r>
              <w:rPr>
                <w:rFonts w:hint="eastAsia" w:ascii="宋体" w:hAnsi="宋体" w:eastAsia="宋体" w:cs="宋体"/>
                <w:sz w:val="20"/>
                <w:szCs w:val="20"/>
                <w:bdr w:val="none" w:color="auto" w:sz="0" w:space="0"/>
              </w:rPr>
              <w:t>核</w:t>
            </w:r>
            <w:r>
              <w:rPr>
                <w:rFonts w:hint="default" w:ascii="Calibri" w:hAnsi="Calibri" w:eastAsia="宋体" w:cs="Calibri"/>
                <w:sz w:val="20"/>
                <w:szCs w:val="20"/>
                <w:bdr w:val="none" w:color="auto" w:sz="0" w:space="0"/>
              </w:rPr>
              <w:t>8</w:t>
            </w:r>
            <w:r>
              <w:rPr>
                <w:rFonts w:hint="eastAsia" w:ascii="宋体" w:hAnsi="宋体" w:eastAsia="宋体" w:cs="宋体"/>
                <w:sz w:val="20"/>
                <w:szCs w:val="20"/>
                <w:bdr w:val="none" w:color="auto" w:sz="0" w:space="0"/>
              </w:rPr>
              <w:t>线程，基础主频不低于</w:t>
            </w:r>
            <w:r>
              <w:rPr>
                <w:rFonts w:hint="default" w:ascii="Calibri" w:hAnsi="Calibri" w:eastAsia="宋体" w:cs="Calibri"/>
                <w:sz w:val="20"/>
                <w:szCs w:val="20"/>
                <w:bdr w:val="none" w:color="auto" w:sz="0" w:space="0"/>
              </w:rPr>
              <w:t>3.1GH</w:t>
            </w:r>
            <w:r>
              <w:rPr>
                <w:rFonts w:hint="eastAsia" w:ascii="宋体" w:hAnsi="宋体" w:eastAsia="宋体" w:cs="宋体"/>
                <w:sz w:val="20"/>
                <w:szCs w:val="20"/>
                <w:bdr w:val="none" w:color="auto" w:sz="0" w:space="0"/>
              </w:rPr>
              <w:t>在，三级缓存不低于</w:t>
            </w:r>
            <w:r>
              <w:rPr>
                <w:rFonts w:hint="default" w:ascii="Calibri" w:hAnsi="Calibri" w:eastAsia="宋体" w:cs="Calibri"/>
                <w:sz w:val="20"/>
                <w:szCs w:val="20"/>
                <w:bdr w:val="none" w:color="auto" w:sz="0" w:space="0"/>
              </w:rPr>
              <w:t>8M</w:t>
            </w:r>
            <w:r>
              <w:rPr>
                <w:rFonts w:hint="eastAsia" w:ascii="宋体" w:hAnsi="宋体" w:eastAsia="宋体" w:cs="宋体"/>
                <w:sz w:val="20"/>
                <w:szCs w:val="20"/>
                <w:bdr w:val="none" w:color="auto" w:sz="0" w:space="0"/>
              </w:rPr>
              <w:t>，内存不低于8GB DDR4，固态硬盘不低于512GB SSD。配备Windows操作系统</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3、支持有线连接，支持无线连接，支持双频WIFI。</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4、具有不少于5个独立非外扩展的电脑USB接口。</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5、具有视频输出接口：至少1路HDMI接口。</w:t>
            </w:r>
          </w:p>
          <w:p w14:paraId="14DF9F7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sz w:val="20"/>
                <w:szCs w:val="20"/>
              </w:rPr>
            </w:pPr>
            <w:r>
              <w:rPr>
                <w:rFonts w:hint="eastAsia" w:ascii="宋体" w:hAnsi="宋体" w:eastAsia="宋体" w:cs="宋体"/>
                <w:color w:val="000000"/>
                <w:sz w:val="20"/>
                <w:szCs w:val="20"/>
                <w:bdr w:val="none" w:color="auto" w:sz="0" w:space="0"/>
              </w:rPr>
              <w:t>（一）课程管理平台</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1、采用业界流行的B/S系统架构设计，用户无需安装客户端，只需通过网页即可直接访问使用，可在Windows、Android、iOS等多种不同的操作系统上通过网页浏览器登陆，保证整体的易用性。</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2、提供多种用户身份认证方式，包含但不限于账号密码，短信、微信和钉钉扫码认证等。</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3、提供不少于三大块功能模块，包含课程领域，教师云盘，试题库。</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4、支持学校管理员统一创建班级，以及批量创建学生和老师账号，便于学校对该软件统一管理，同时支持学生和老师自定义密码。</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5、支持老师创建课程并自定义关联班级，以及邀请学生加入课堂。</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①课程领域功能：</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6、支持课程创建，教师可自定义课程名称，课程封面，学科信息，课程简介，课程目标，教学计划，学习要求和考核标准等内容。</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7、教师创建课程过程中，支持设置学生考勤模式，至少包含无感考勤和防作弊考勤。</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8、学生支持通过学生端APP或微信小程序端输入课程码以及扫码方式加入课堂并完成签到，教师端可同步显示学生姓名，实现无感考勤。</w:t>
            </w:r>
            <w:r>
              <w:rPr>
                <w:rFonts w:hint="default" w:ascii="Calibri" w:hAnsi="Calibri" w:eastAsia="宋体" w:cs="Calibri"/>
                <w:sz w:val="20"/>
                <w:szCs w:val="20"/>
                <w:bdr w:val="none" w:color="auto" w:sz="0" w:space="0"/>
              </w:rPr>
              <w:br w:type="textWrapping"/>
            </w:r>
            <w:r>
              <w:rPr>
                <w:rFonts w:hint="eastAsia" w:ascii="宋体" w:hAnsi="宋体" w:eastAsia="宋体" w:cs="宋体"/>
                <w:sz w:val="20"/>
                <w:szCs w:val="20"/>
                <w:bdr w:val="none" w:color="auto" w:sz="0" w:space="0"/>
              </w:rPr>
              <w:t>★</w:t>
            </w:r>
            <w:r>
              <w:rPr>
                <w:rFonts w:hint="eastAsia" w:ascii="宋体" w:hAnsi="宋体" w:eastAsia="宋体" w:cs="宋体"/>
                <w:color w:val="000000"/>
                <w:sz w:val="20"/>
                <w:szCs w:val="20"/>
                <w:bdr w:val="none" w:color="auto" w:sz="0" w:space="0"/>
              </w:rPr>
              <w:t>9、支持设置防作弊考勤模式，对学生考勤所需的二维码进行处理，支持每隔10s自动刷新，防止学生拍照或截图进行考勤作弊。（</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sz w:val="20"/>
                <w:szCs w:val="20"/>
                <w:bdr w:val="none" w:color="auto" w:sz="0" w:space="0"/>
              </w:rPr>
              <w:t>★</w:t>
            </w:r>
            <w:r>
              <w:rPr>
                <w:rFonts w:hint="eastAsia" w:ascii="宋体" w:hAnsi="宋体" w:eastAsia="宋体" w:cs="宋体"/>
                <w:color w:val="000000"/>
                <w:sz w:val="20"/>
                <w:szCs w:val="20"/>
                <w:bdr w:val="none" w:color="auto" w:sz="0" w:space="0"/>
              </w:rPr>
              <w:t>10、课堂报告：互动反馈系统支持下课自动生成课堂互动报告，包含签到人数，考勤情况，互动次数、学生参与度、题目详情、答题结果，计分竞赛数据，同时还可以课堂报告进行备注，方便后期的持续回顾和提升。（</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11、支持课程资料编辑，老师可添加教学章节，同时在章节中支持上传课程资料，包含单独上传以及批量上传两种方式，对于已上传的课程资料，支持一键下发到学生端供学生预习或复习使用。</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12、老师可将作业发送到任意班级的学生端中，并可设置作业完成的截止日期，同时可设置自动催交功能以及是否允许学生重复提交作业功能。</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13、支持在线批改作业功能，对于已下发的作业，老师支持一键催收操作，已提交作业可进行批阅以及打回操作，对于催收信息以及批阅信息，学生端可同步收到消息提醒。</w:t>
            </w:r>
            <w:r>
              <w:rPr>
                <w:rFonts w:hint="default" w:ascii="Calibri" w:hAnsi="Calibri" w:eastAsia="宋体" w:cs="Calibri"/>
                <w:sz w:val="20"/>
                <w:szCs w:val="20"/>
                <w:bdr w:val="none" w:color="auto" w:sz="0" w:space="0"/>
              </w:rPr>
              <w:br w:type="textWrapping"/>
            </w:r>
            <w:r>
              <w:rPr>
                <w:rFonts w:hint="eastAsia" w:ascii="宋体" w:hAnsi="宋体" w:eastAsia="宋体" w:cs="宋体"/>
                <w:sz w:val="20"/>
                <w:szCs w:val="20"/>
                <w:bdr w:val="none" w:color="auto" w:sz="0" w:space="0"/>
              </w:rPr>
              <w:t>★</w:t>
            </w:r>
            <w:r>
              <w:rPr>
                <w:rFonts w:hint="eastAsia" w:ascii="宋体" w:hAnsi="宋体" w:eastAsia="宋体" w:cs="宋体"/>
                <w:color w:val="000000"/>
                <w:sz w:val="20"/>
                <w:szCs w:val="20"/>
                <w:bdr w:val="none" w:color="auto" w:sz="0" w:space="0"/>
              </w:rPr>
              <w:t>14、对于已批阅完成的作业，可自动生成作业报告，老师可查看已批阅人数，以及分数信息，并自动生成折线图或者柱状图，直观体现学生答题结果，同时支持对图表信息进行在线保存。（</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15、在已批阅作业中，支持自动对成绩进行排名功能，并自动统计不同题型的得分率，供老师进行成绩分析，针对性调整教学内容。</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16、支持学生在线评价功能，老师可在后台查看对于课堂的随堂评价信息；提供课程指标信息，包括课程平均分，累计评课次数，参评学生人数等。</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17、对于学生评价分数，可根据日期，自动生成折线图或者柱状图，直观体现课程评价趋势。</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18、支持老师查看课堂评价记录，可依次展示所有上课的评价结果，以雷达图形式展现课程各维度的平均得分。</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19、在老师点击下课后，后台自动生成该堂课的课程报告，报告中直接体现学生出勤率，随堂评价得分，课堂互动次数，以及参与课堂互动的学生参与度。</w:t>
            </w:r>
            <w:r>
              <w:rPr>
                <w:rFonts w:hint="default" w:ascii="Calibri" w:hAnsi="Calibri" w:eastAsia="宋体" w:cs="Calibri"/>
                <w:sz w:val="20"/>
                <w:szCs w:val="20"/>
                <w:bdr w:val="none" w:color="auto" w:sz="0" w:space="0"/>
              </w:rPr>
              <w:br w:type="textWrapping"/>
            </w:r>
            <w:r>
              <w:rPr>
                <w:rFonts w:hint="eastAsia" w:ascii="宋体" w:hAnsi="宋体" w:eastAsia="宋体" w:cs="宋体"/>
                <w:sz w:val="20"/>
                <w:szCs w:val="20"/>
                <w:bdr w:val="none" w:color="auto" w:sz="0" w:space="0"/>
              </w:rPr>
              <w:t>★</w:t>
            </w:r>
            <w:r>
              <w:rPr>
                <w:rFonts w:hint="eastAsia" w:ascii="宋体" w:hAnsi="宋体" w:eastAsia="宋体" w:cs="宋体"/>
                <w:color w:val="000000"/>
                <w:sz w:val="20"/>
                <w:szCs w:val="20"/>
                <w:bdr w:val="none" w:color="auto" w:sz="0" w:space="0"/>
              </w:rPr>
              <w:t>20、课程结束后，后台自动生成课堂包，可查看该课程中完整的投票数据，抽选结果，随堂习题结果，教学评价结果，学生考勤信息，支持老师对该课程进行备注，方便老师加入标签供教学分析。（</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sz w:val="20"/>
                <w:szCs w:val="20"/>
                <w:bdr w:val="none" w:color="auto" w:sz="0" w:space="0"/>
              </w:rPr>
              <w:t>★</w:t>
            </w:r>
            <w:r>
              <w:rPr>
                <w:rFonts w:hint="eastAsia" w:ascii="宋体" w:hAnsi="宋体" w:eastAsia="宋体" w:cs="宋体"/>
                <w:color w:val="000000"/>
                <w:sz w:val="20"/>
                <w:szCs w:val="20"/>
                <w:bdr w:val="none" w:color="auto" w:sz="0" w:space="0"/>
              </w:rPr>
              <w:t>21、计分竞赛功能，支持按照班级和时间维度筛选和查看得分数据，系统自动保存老师在课堂中的计分记录，并支持导出每个小组总分和学生总分。（</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②教师题库功能</w:t>
            </w:r>
            <w:r>
              <w:rPr>
                <w:rFonts w:hint="default" w:ascii="Calibri" w:hAnsi="Calibri" w:eastAsia="宋体" w:cs="Calibri"/>
                <w:sz w:val="20"/>
                <w:szCs w:val="20"/>
                <w:bdr w:val="none" w:color="auto" w:sz="0" w:space="0"/>
              </w:rPr>
              <w:br w:type="textWrapping"/>
            </w:r>
            <w:r>
              <w:rPr>
                <w:rFonts w:hint="eastAsia" w:ascii="宋体" w:hAnsi="宋体" w:eastAsia="宋体" w:cs="宋体"/>
                <w:sz w:val="20"/>
                <w:szCs w:val="20"/>
                <w:bdr w:val="none" w:color="auto" w:sz="0" w:space="0"/>
              </w:rPr>
              <w:t>★</w:t>
            </w:r>
            <w:r>
              <w:rPr>
                <w:rFonts w:hint="eastAsia" w:ascii="宋体" w:hAnsi="宋体" w:eastAsia="宋体" w:cs="宋体"/>
                <w:color w:val="000000"/>
                <w:sz w:val="20"/>
                <w:szCs w:val="20"/>
                <w:bdr w:val="none" w:color="auto" w:sz="0" w:space="0"/>
              </w:rPr>
              <w:t>22、支持老师批量导入试题，也可直接选择题库中已上传的试题资料直接下发至学生端；同时支持老师在线创建试题，题目类型包括但不限于单选题，多选题，判断题和简答题。（</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23、老师在线创建试题时，支持对题目进行编辑，包括题目分值，文本编辑功能栏，答案解析，以及课程类型和题目标签等。</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24、支持在题目中进行关键字搜索，方便老师找到想要导入的试题。</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25、支持老师通过题目类型进行筛选查找，题目类型包括但不限于单选题，多选题，判断题和简答题。</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26、支持老师通过学科类型，以及标签查找相关试题。</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27、支持在线布置作业功能，老师可自定义作业名称，作业要求，并可上传作业附件，附件格式包括但不限于：doc、docx、xls、xlsx、pdf，jpg、png、gif。</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（二）教学白板功能</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具备Windows教学白板软件。将老师常用的功能模块汇聚于同一界面，方便老师在各功能模块之间的切换和使用，包括备课、授课、投屏、录屏、网盘、国家云平台、视频展台、意见反馈等，意见反馈可以是文字描述或者上传故障图片。支持精简模式和标准模式切换。</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2、支持手机号码注册，无需做任何任务注册即可获取不低于50G个人云空间。支持多种登录方式：账号登录，短信登录，钉钉登录，微信登录、U盘登录。支持离线使用部分模块功能。</w:t>
            </w:r>
            <w:r>
              <w:rPr>
                <w:rFonts w:hint="default" w:ascii="Calibri" w:hAnsi="Calibri" w:eastAsia="宋体" w:cs="Calibri"/>
                <w:sz w:val="20"/>
                <w:szCs w:val="20"/>
                <w:bdr w:val="none" w:color="auto" w:sz="0" w:space="0"/>
              </w:rPr>
              <w:br w:type="textWrapping"/>
            </w:r>
            <w:r>
              <w:rPr>
                <w:rFonts w:hint="eastAsia" w:ascii="宋体" w:hAnsi="宋体" w:eastAsia="宋体" w:cs="宋体"/>
                <w:sz w:val="20"/>
                <w:szCs w:val="20"/>
                <w:bdr w:val="none" w:color="auto" w:sz="0" w:space="0"/>
              </w:rPr>
              <w:t>★</w:t>
            </w:r>
            <w:r>
              <w:rPr>
                <w:rFonts w:hint="eastAsia" w:ascii="宋体" w:hAnsi="宋体" w:eastAsia="宋体" w:cs="宋体"/>
                <w:color w:val="000000"/>
                <w:sz w:val="20"/>
                <w:szCs w:val="20"/>
                <w:bdr w:val="none" w:color="auto" w:sz="0" w:space="0"/>
              </w:rPr>
              <w:t>3、无需额外安装其他软件即可在白板软件首页一键打开录屏功能，支持选择和切换全屏录制，区域录制、应用窗口录制方式。支持选择使用录制倒计时功能，可随意设置录制时间。（</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4、支持备课功能，对在线资源进行搜索，预览，打开操作；课件打开后可直接编辑，并可以直接上传保存在老师个人课件中；或者一键进入授课模式，直接进行教学</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5、支持插入数学几何图形，可以对图形样式、颜色填充、边框、阴影、倒影、透明度等进行设计，根据需要可以对图形进行任意推动进行拉伸或压缩；图形排版，设置层级、旋转和对齐；文本动画，提供出现、动作和消失等动画模式，并可对动画开始的时间、顺序进行设计。</w:t>
            </w:r>
            <w:r>
              <w:rPr>
                <w:rFonts w:hint="default" w:ascii="Calibri" w:hAnsi="Calibri" w:eastAsia="宋体" w:cs="Calibri"/>
                <w:sz w:val="20"/>
                <w:szCs w:val="20"/>
                <w:bdr w:val="none" w:color="auto" w:sz="0" w:space="0"/>
              </w:rPr>
              <w:br w:type="textWrapping"/>
            </w:r>
            <w:r>
              <w:rPr>
                <w:rFonts w:hint="eastAsia" w:ascii="宋体" w:hAnsi="宋体" w:eastAsia="宋体" w:cs="宋体"/>
                <w:sz w:val="20"/>
                <w:szCs w:val="20"/>
                <w:bdr w:val="none" w:color="auto" w:sz="0" w:space="0"/>
              </w:rPr>
              <w:t>★</w:t>
            </w:r>
            <w:r>
              <w:rPr>
                <w:rFonts w:hint="eastAsia" w:ascii="宋体" w:hAnsi="宋体" w:eastAsia="宋体" w:cs="宋体"/>
                <w:color w:val="000000"/>
                <w:sz w:val="20"/>
                <w:szCs w:val="20"/>
                <w:bdr w:val="none" w:color="auto" w:sz="0" w:space="0"/>
              </w:rPr>
              <w:t>6、支持插入 MP4/AVI/WMV 等格式，在同一个页面中可以同时实现多个视频的插入，在插入视频后，能对视频播放的画面进行手势放大、缩小等操作。（</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7、PPT导入及插入：PPT导入可保留原文档中的音频、视频、图片、文字及动画，并可根据需要编辑、修改,最终生成白板格式的课件；支持以原生态的形式插入一个或多个PPT文档，并可在白板软件当中直接打开。</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8、提供图表、函数、思维导图、资源库等功能。</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9、支持教师资源分享、支持从备课资源中获取已有资源；支持用户从本地上传资源至云端，教师个人资源云盘存储，同时支持教师将分享的资源、备课资源中的资源收藏至教师个人资源夹中。</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10、分享者可将课件、视频、文档等各类云资源精准推送至指定人员，可设定分享提取码，提取码可随机生成也可自定义；为确保时效性，分享资源可设定有效期。</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11、支持云资源的上传、下载，分享，删除，还原，文件重命名，移动，排序，列表显示或缩略图显示。</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12、每个账号下的云课件，可以通过列表方式直观呈现，可下载，分享，删除，还原，重命名。</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13、具备最小化悬浮菜单，并保留悬浮功能栏，支持批注、擦除、截图、展台调用、返回白板软件等。（</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14、支持页面预览，并且可以选择预览模式进行对比讲解，支持二分屏、四分屏对比等。</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15、支持幕布，放大镜，聚光灯、时钟、日历等基础工具。具有多种二维三维图形，直尺、三角尺、量角器、圆规等，并且可以自行选择图形线条粗细和颜色。</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16、具有多种书写笔，笔的大小、颜色、图案都可以自行选择；具有任意、区域、对象、清屏、手势等多种擦除方式。</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17、支持在软件内直接进入国家智慧教育公共服务平台，非通过跳转网页浏览器形式。</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（三）云盘功能</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1、安卓系统下具有白板教学和云盘功能。支持多种登录方式：账号登录，短信登录，钉钉登录，微信登录，不小于 50G 的个人云空间。</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2、安卓白板中支持登录并调取配套云盘中相关课件直接授课；支持课件将课件保存在本地，及扫码保存操作，便于老师之间课件的分享。</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3、安卓白板支持十笔书写及手掌擦除。支持6 种以上平面图形工具，支持 8 种以上立体图形工具。</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4、具有文字编辑功能，可在白板中输入文字，并修改文字大小，粗细，颜色等；支持文字的拖拽，复制，粘贴，剪贴功能。支持不低于10种背景颜色，可根据使用需求进行更改。</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5、可以查看个人的资源列表，新建文件夹，上传文件，删除，下载，移动，复制，预览、重新命名，分享，搜索文件等操作，支持以链接方式分享，用户可直接点击链接提取资源。支持设置无提取码、系统随机生成提取码、自定义提取码；有效期可选：30天、15天、7天、1天等。（</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sz w:val="20"/>
                <w:szCs w:val="20"/>
                <w:bdr w:val="none" w:color="auto" w:sz="0" w:space="0"/>
              </w:rPr>
              <w:t>★</w:t>
            </w:r>
            <w:r>
              <w:rPr>
                <w:rFonts w:hint="eastAsia" w:ascii="宋体" w:hAnsi="宋体" w:eastAsia="宋体" w:cs="宋体"/>
                <w:color w:val="000000"/>
                <w:sz w:val="20"/>
                <w:szCs w:val="20"/>
                <w:bdr w:val="none" w:color="auto" w:sz="0" w:space="0"/>
              </w:rPr>
              <w:t>6、云资源下载到本地的资源数据，在老师账号退出的时候可自动清除，以保证数据权限化管理，随账号变化自动清除之前数据及节省本地存储空间。（</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7、支持查看教学白板软件中上传的课件，支持按照文件名搜索，支持按照修改时间、文件类型、文件大小等类型排序。支持对课件分享、删除或授课选择。</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8、支持查看回收站内容，可查看文件删除时间、有效时间、清空回收站。</w:t>
            </w:r>
            <w:r>
              <w:rPr>
                <w:rFonts w:hint="default" w:ascii="Calibri" w:hAnsi="Calibri" w:eastAsia="宋体" w:cs="Calibri"/>
                <w:sz w:val="20"/>
                <w:szCs w:val="20"/>
                <w:bdr w:val="none" w:color="auto" w:sz="0" w:space="0"/>
              </w:rPr>
              <w:br w:type="textWrapping"/>
            </w:r>
            <w:r>
              <w:rPr>
                <w:rFonts w:hint="eastAsia" w:ascii="宋体" w:hAnsi="宋体" w:eastAsia="宋体" w:cs="宋体"/>
                <w:sz w:val="20"/>
                <w:szCs w:val="20"/>
                <w:bdr w:val="none" w:color="auto" w:sz="0" w:space="0"/>
              </w:rPr>
              <w:t>★</w:t>
            </w:r>
            <w:r>
              <w:rPr>
                <w:rFonts w:hint="eastAsia" w:ascii="宋体" w:hAnsi="宋体" w:eastAsia="宋体" w:cs="宋体"/>
                <w:color w:val="000000"/>
                <w:sz w:val="20"/>
                <w:szCs w:val="20"/>
                <w:bdr w:val="none" w:color="auto" w:sz="0" w:space="0"/>
              </w:rPr>
              <w:t>9、支持在云课件模块中打开对应课件，支持老师实时授课，具有白板、投图、计时、计分牌、聚光灯等，授课功能支持白板功能：选择笔、线宽、橡皮、清屏、图像、撤销、恢复、保存、更多；投图功能：支持多张图片同时显示、支持拖拽，旋转、放大操作。已投的图片自动缓存到云盘中，避免系统异常导致图片丢失，同时方便老师当天内反复调用查看，不受硬件显示设备限制。（</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10、在云课件授课模式下支持手势交互，可通过手势滑动快速回到云课件主界面。</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11、云课件在授课模式下，可支持通过按键索引，上下页翻页；不需关闭当前课件，可通过软件一键切换选择到其他云课件。</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（四）投屏教学功能</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1、支持多类型设备连接：支持IOS、MAC镜像投屏、安卓移动端（Android6.0及以上）与黑板互投、Windows客户端与黑板端互投。</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2、支持多种方式连接：同一局域网内支持扫码连接和智能搜索设备名称连接。</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3、支持对移动端设备接入锁定功能，防止其他设备中途接入，影响老师使用。</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4、支持密码管理，首次连接需要输入密码，获得连接权限。</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5、支持鼠标双击、单击功能；支持键盘功能，可远程编辑文字；支持画笔功能可批注内容；支持手势放大缩小画面。</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6、支持课件演示功能：移动端设备可自动识别到智慧黑板端打开的PPT课件，支持缩略图放映功能，可翻页、批注和擦除。也可上传移动端的PPT文件至服务端播放，移动端可控制播放和批注，方便老师操控。</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7.具备实物展台功能：可将手机摄像头画面和麦克风声音直播至PC服务端，或将学生作业、试卷、课本等资料拍照上传至智慧黑板端。</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8、支持Windows客户端和智慧黑板端一键切换功能。支持Windows客户端桌面同步至智慧黑板端，并且可互相操控。（</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sz w:val="20"/>
                <w:szCs w:val="20"/>
                <w:bdr w:val="none" w:color="auto" w:sz="0" w:space="0"/>
              </w:rPr>
              <w:t>★</w:t>
            </w:r>
            <w:r>
              <w:rPr>
                <w:rFonts w:hint="eastAsia" w:ascii="宋体" w:hAnsi="宋体" w:eastAsia="宋体" w:cs="宋体"/>
                <w:color w:val="000000"/>
                <w:sz w:val="20"/>
                <w:szCs w:val="20"/>
                <w:bdr w:val="none" w:color="auto" w:sz="0" w:space="0"/>
              </w:rPr>
              <w:t>9、支持一键录屏功能，可直接打开录屏软件，录 Windows 桌面。支持一键打开白板功能，关联自有软件，操作方便快捷。（</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10、支持智慧黑板和智慧黑板之间文件互传，同一局域网内可实现两台智慧黑板电脑文件传输，方便快捷。（</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sz w:val="20"/>
                <w:szCs w:val="20"/>
                <w:bdr w:val="none" w:color="auto" w:sz="0" w:space="0"/>
              </w:rPr>
              <w:t>★</w:t>
            </w:r>
            <w:r>
              <w:rPr>
                <w:rFonts w:hint="eastAsia" w:ascii="宋体" w:hAnsi="宋体" w:eastAsia="宋体" w:cs="宋体"/>
                <w:color w:val="000000"/>
                <w:sz w:val="20"/>
                <w:szCs w:val="20"/>
                <w:bdr w:val="none" w:color="auto" w:sz="0" w:space="0"/>
              </w:rPr>
              <w:t>11、支持手机内音视频文件直接播放，无需等待上传，方便快捷分享音视频，大文件分享更加快捷（传输文件大小≥2GB）。（</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（五）集中管控功能</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1、平台采用B/S架构设计，可在Windows、Android、iOS等多种不同的操作系统上通过网页浏览器登陆控制智慧黑板。</w:t>
            </w:r>
            <w:r>
              <w:rPr>
                <w:rFonts w:hint="default" w:ascii="Calibri" w:hAnsi="Calibri" w:eastAsia="宋体" w:cs="Calibri"/>
                <w:sz w:val="20"/>
                <w:szCs w:val="20"/>
                <w:bdr w:val="none" w:color="auto" w:sz="0" w:space="0"/>
              </w:rPr>
              <w:br w:type="textWrapping"/>
            </w:r>
            <w:r>
              <w:rPr>
                <w:rFonts w:hint="eastAsia" w:ascii="宋体" w:hAnsi="宋体" w:eastAsia="宋体" w:cs="宋体"/>
                <w:sz w:val="20"/>
                <w:szCs w:val="20"/>
                <w:bdr w:val="none" w:color="auto" w:sz="0" w:space="0"/>
              </w:rPr>
              <w:t>★</w:t>
            </w:r>
            <w:r>
              <w:rPr>
                <w:rFonts w:hint="eastAsia" w:ascii="宋体" w:hAnsi="宋体" w:eastAsia="宋体" w:cs="宋体"/>
                <w:color w:val="000000"/>
                <w:sz w:val="20"/>
                <w:szCs w:val="20"/>
                <w:bdr w:val="none" w:color="auto" w:sz="0" w:space="0"/>
              </w:rPr>
              <w:t>2、支持两种管理员账号，包括学校管理员账号和老师管理员账号，老师管理员账号由学校管理员创建，并支持设置老师管理员的权限，包括可管理的设备列表权限和可管理的功能菜单权限。（</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3、可远程监控黑板运行状态数据，包括开关机状态、系统运行时间、开机时间、最大不关机时间、集控软件版本、集控软件时间、异常断电情况等。</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4、可远程监控黑板的设备参数，包括操作系统版本、CPU、内存大小及内存使用率、硬盘大小及剩余空间大小、显卡型号、网卡型号等。</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5、支持远程指令控制，支持单台设备控制或多台设备批量控制，包括：开关机、重启、屏幕锁（支持自定义解锁密码）、打铃、启用/禁用U盘、通道切换、图像模式切换等。</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6、支持对智慧黑板进行远程关机，可强制关机，也可提示关机便于老师及时保存教学数据。也可按照周一至周日实行定时开关机。</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7、具有屏幕锁功能，可对智慧黑板实时锁屏和解锁屏幕，也可按照周一至周日实行定时锁屏和解锁。支持平台自定义解锁密码。</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8、支持下课锁屏模式设置，智慧黑板端将生成“下课锁屏”按钮，点击该按钮可立即锁屏，可通过输入密码和扫描二维码解锁。</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9、支持开机锁屏模式设置，智慧黑板端每次开机或重启后，将直接进入锁屏状态，可通过输入密码和扫描二维码解锁。</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10、支持远程打铃，具有清脆、柔和、标准三种铃声类型，支持铃声试听，可选择打铃时长，包括10s，20s和30s等，最长可选择2min。也支持按照周一至周日实行定时打铃。</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11、支持日志查看，可按照指令类型筛选查看操作日志，包括关机、信息文件推送、巡课、启用/禁用U盘、解锁/锁屏等。可按照时间筛选，按照周、月，或自定义时间。</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12、支持对智慧黑板进行文字信息推送，包括滚动和静止形式，可设置文字字体、大小、粗细、颜色，播放时间、播放速度。</w:t>
            </w:r>
            <w:r>
              <w:rPr>
                <w:rFonts w:hint="default" w:ascii="Calibri" w:hAnsi="Calibri" w:eastAsia="宋体" w:cs="Calibri"/>
                <w:sz w:val="20"/>
                <w:szCs w:val="20"/>
                <w:bdr w:val="none" w:color="auto" w:sz="0" w:space="0"/>
              </w:rPr>
              <w:br w:type="textWrapping"/>
            </w:r>
            <w:r>
              <w:rPr>
                <w:rFonts w:hint="eastAsia" w:ascii="宋体" w:hAnsi="宋体" w:eastAsia="宋体" w:cs="宋体"/>
                <w:sz w:val="20"/>
                <w:szCs w:val="20"/>
                <w:bdr w:val="none" w:color="auto" w:sz="0" w:space="0"/>
              </w:rPr>
              <w:t>★</w:t>
            </w:r>
            <w:r>
              <w:rPr>
                <w:rFonts w:hint="eastAsia" w:ascii="宋体" w:hAnsi="宋体" w:eastAsia="宋体" w:cs="宋体"/>
                <w:color w:val="000000"/>
                <w:sz w:val="20"/>
                <w:szCs w:val="20"/>
                <w:bdr w:val="none" w:color="auto" w:sz="0" w:space="0"/>
              </w:rPr>
              <w:t>13、可推送视频、图片、ppt、word等文件到指定智慧黑板,支持单个文件上传和批量上传，支持依据文件的重要性进行状态设定，可设置是否下载后自动打开。（</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14、支持图文公告推送，支持富文本，可嵌入文字、图片等富文本材料，支持设定公告开始和结束时间。</w:t>
            </w:r>
            <w:r>
              <w:rPr>
                <w:rFonts w:hint="default" w:ascii="Calibri" w:hAnsi="Calibri" w:eastAsia="宋体" w:cs="Calibri"/>
                <w:sz w:val="20"/>
                <w:szCs w:val="20"/>
                <w:bdr w:val="none" w:color="auto" w:sz="0" w:space="0"/>
              </w:rPr>
              <w:br w:type="textWrapping"/>
            </w:r>
            <w:r>
              <w:rPr>
                <w:rFonts w:hint="eastAsia" w:ascii="宋体" w:hAnsi="宋体" w:eastAsia="宋体" w:cs="宋体"/>
                <w:sz w:val="20"/>
                <w:szCs w:val="20"/>
                <w:bdr w:val="none" w:color="auto" w:sz="0" w:space="0"/>
              </w:rPr>
              <w:t>★</w:t>
            </w:r>
            <w:r>
              <w:rPr>
                <w:rFonts w:hint="eastAsia" w:ascii="宋体" w:hAnsi="宋体" w:eastAsia="宋体" w:cs="宋体"/>
                <w:color w:val="000000"/>
                <w:sz w:val="20"/>
                <w:szCs w:val="20"/>
                <w:bdr w:val="none" w:color="auto" w:sz="0" w:space="0"/>
              </w:rPr>
              <w:t>15、具有图片展播功能，可向智慧黑板发送不低于10张图片，设备端将进行轮播展示，平台可设定轮播时长和速度。（</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sz w:val="20"/>
                <w:szCs w:val="20"/>
                <w:bdr w:val="none" w:color="auto" w:sz="0" w:space="0"/>
              </w:rPr>
              <w:t>★</w:t>
            </w:r>
            <w:r>
              <w:rPr>
                <w:rFonts w:hint="eastAsia" w:ascii="宋体" w:hAnsi="宋体" w:eastAsia="宋体" w:cs="宋体"/>
                <w:color w:val="000000"/>
                <w:sz w:val="20"/>
                <w:szCs w:val="20"/>
                <w:bdr w:val="none" w:color="auto" w:sz="0" w:space="0"/>
              </w:rPr>
              <w:t>16、具有课程表功能，可针对智慧黑板设置课程表，设定智慧黑板依据课程表进行开/关屏幕。（</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17、提供远程巡课功能，可以图片形式巡课，也可以实时动态查看智慧黑板使用界面，并支持远程操作智慧黑板。</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18、智慧黑板客户端输入所在学校管理员的账号密码进行注册绑定，支持自定义智慧黑板名称，方便管理员对应管理。</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19、智慧黑板客户端可查看任务列表，包括关机、锁屏、打铃、倒计日等任务；可查看平台已经发布的公告，未到公告结束时间前均可再次查看。（</w:t>
            </w:r>
            <w:r>
              <w:rPr>
                <w:rStyle w:val="8"/>
                <w:rFonts w:hint="eastAsia" w:ascii="宋体" w:hAnsi="宋体" w:eastAsia="宋体" w:cs="宋体"/>
                <w:color w:val="000000"/>
                <w:sz w:val="20"/>
                <w:szCs w:val="20"/>
                <w:bdr w:val="none" w:color="auto" w:sz="0" w:space="0"/>
              </w:rPr>
              <w:t>提供检测报告复印件佐证，或者产品厂商技术白皮书、产品技术资料彩页、厂商参数证明等佐证材料</w:t>
            </w:r>
            <w:r>
              <w:rPr>
                <w:rFonts w:hint="eastAsia" w:ascii="宋体" w:hAnsi="宋体" w:eastAsia="宋体" w:cs="宋体"/>
                <w:color w:val="000000"/>
                <w:sz w:val="20"/>
                <w:szCs w:val="20"/>
                <w:bdr w:val="none" w:color="auto" w:sz="0" w:space="0"/>
              </w:rPr>
              <w:t>）</w:t>
            </w:r>
          </w:p>
        </w:tc>
      </w:tr>
      <w:tr w14:paraId="6A58F4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5044C1B">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23A8834">
            <w:pPr>
              <w:rPr>
                <w:rFonts w:hint="eastAsia" w:ascii="宋体" w:hAnsi="宋体" w:eastAsia="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809C56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sz w:val="20"/>
                <w:szCs w:val="20"/>
                <w:bdr w:val="none" w:color="auto" w:sz="0" w:space="0"/>
              </w:rPr>
              <w:t>注：</w:t>
            </w:r>
          </w:p>
          <w:p w14:paraId="0866072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0" w:right="0" w:firstLine="0"/>
              <w:jc w:val="both"/>
              <w:rPr>
                <w:rFonts w:hint="eastAsia" w:ascii="宋体" w:hAnsi="宋体" w:eastAsia="宋体" w:cs="宋体"/>
                <w:sz w:val="20"/>
                <w:szCs w:val="20"/>
              </w:rPr>
            </w:pPr>
            <w:r>
              <w:rPr>
                <w:rFonts w:hint="eastAsia" w:ascii="宋体" w:hAnsi="宋体" w:eastAsia="宋体" w:cs="宋体"/>
                <w:sz w:val="20"/>
                <w:szCs w:val="20"/>
                <w:bdr w:val="none" w:color="auto" w:sz="0" w:space="0"/>
              </w:rPr>
              <w:t>1、上表所列技术指标仅用于描述标的功能、性能，如与特定产品匹配不代表指向特定产品，投标人可以理解为提供相当或更优的产品应标。</w:t>
            </w:r>
          </w:p>
          <w:p w14:paraId="01B8B9B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sz w:val="20"/>
                <w:szCs w:val="20"/>
              </w:rPr>
            </w:pPr>
            <w:r>
              <w:rPr>
                <w:rFonts w:hint="eastAsia" w:ascii="宋体" w:hAnsi="宋体" w:eastAsia="宋体" w:cs="宋体"/>
                <w:sz w:val="20"/>
                <w:szCs w:val="20"/>
                <w:bdr w:val="none" w:color="auto" w:sz="0" w:space="0"/>
              </w:rPr>
              <w:t>2、上表中带★的参数不允许负偏离，其余参数负偏离数量不得超过5条（标的物智慧黑板和壁挂视频展台参数负偏离数量合计不超过5条，包含5条），否则按无效响应处理（其余参数的条数按照技术参数最低层级序号计取）。</w:t>
            </w:r>
          </w:p>
          <w:p w14:paraId="405E8A0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sz w:val="20"/>
                <w:szCs w:val="20"/>
                <w:bdr w:val="none" w:color="auto" w:sz="0" w:space="0"/>
              </w:rPr>
              <w:t>3、上表中标注“★”的参数均须提供佐证材料，参数已有明确要求的按其要求提供，参数无明确要求的，可提供厂商技术白皮书或厂商参数证明或产品彩页或检测报告等作为佐证材料，</w:t>
            </w:r>
            <w:r>
              <w:rPr>
                <w:rStyle w:val="8"/>
                <w:rFonts w:hint="eastAsia" w:ascii="宋体" w:hAnsi="宋体" w:eastAsia="宋体" w:cs="宋体"/>
                <w:sz w:val="20"/>
                <w:szCs w:val="20"/>
                <w:bdr w:val="none" w:color="auto" w:sz="0" w:space="0"/>
              </w:rPr>
              <w:t>如未提供佐证材料或佐证材料不能证明满足参数要求按无效响应处理</w:t>
            </w:r>
            <w:r>
              <w:rPr>
                <w:rFonts w:hint="eastAsia" w:ascii="宋体" w:hAnsi="宋体" w:eastAsia="宋体" w:cs="宋体"/>
                <w:sz w:val="20"/>
                <w:szCs w:val="20"/>
                <w:bdr w:val="none" w:color="auto" w:sz="0" w:space="0"/>
              </w:rPr>
              <w:t>。</w:t>
            </w:r>
          </w:p>
        </w:tc>
      </w:tr>
    </w:tbl>
    <w:p w14:paraId="600A27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标的名称：壁挂视频展台</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72"/>
        <w:gridCol w:w="594"/>
        <w:gridCol w:w="7450"/>
      </w:tblGrid>
      <w:tr w14:paraId="079C11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AC22A97">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D7766D5">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符号标识</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904423E">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技术参数与性能指标</w:t>
            </w:r>
          </w:p>
        </w:tc>
      </w:tr>
      <w:tr w14:paraId="359B7E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654681E">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FD124B2">
            <w:pPr>
              <w:rPr>
                <w:rFonts w:hint="eastAsia" w:ascii="宋体" w:hAnsi="宋体" w:eastAsia="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6A04B1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sz w:val="20"/>
                <w:szCs w:val="20"/>
              </w:rPr>
            </w:pPr>
            <w:r>
              <w:rPr>
                <w:rFonts w:hint="eastAsia" w:ascii="宋体" w:hAnsi="宋体" w:eastAsia="宋体" w:cs="宋体"/>
                <w:color w:val="000000"/>
                <w:sz w:val="20"/>
                <w:szCs w:val="20"/>
                <w:bdr w:val="none" w:color="auto" w:sz="0" w:space="0"/>
              </w:rPr>
              <w:t>1、有线壁挂展台像素≥1300W，分辨率最高可支持4224*3144。</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2、壁挂展台需要隐藏式接线，无接线口外露避免人为故障。</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3、壁挂展台需支持补光灯功能，并支持轻触式开启或关闭。</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4、壁挂展台需支持≥3个按键，其中必须有电源按键、拍照按键、补光灯按键。</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5、壁挂展台支持A4全尺寸托板打开即用，无需2次展开。</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1、壁挂展台支持一键开启功能打开展台电源，黑板端自动打开展台软件显示界面，方便教师使用。</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2、展台软件采用嵌入式模块设计，直接嵌入在教学白板软件中使用，方便将展台拍摄素材发送至白板中使用。</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3、软件内支持笔、橡皮、拍照、比对、最小化、图库等功能。</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4、笔支持最少6种颜色，支持无极粗细调整，方便老师使用。</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5、多人内容图片比对需支持≥8张图片，方便老师分析讲解多种案例。</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6、图片比对讲解需支持笔批注内容跟随被批注图片，不管是全屏显示或对比显示状态。</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7、图片比对模式下支持单张图片的旋转、全屏、关闭或保存，保存格式支持图片、PDF等。</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8、支持画面调整功能，可以改变展台拍摄画面的方向、画面锁定、模式、亮度、对比度等。</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9、展台软件支持图库功能，可以预览之前拍摄的图片，方便老师调取使用。</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10、展台软件支持一键最小化，方便教学随时调用。</w:t>
            </w:r>
            <w:r>
              <w:rPr>
                <w:rFonts w:hint="default" w:ascii="Calibri" w:hAnsi="Calibri" w:eastAsia="宋体" w:cs="Calibri"/>
                <w:sz w:val="20"/>
                <w:szCs w:val="20"/>
                <w:bdr w:val="none" w:color="auto" w:sz="0" w:space="0"/>
              </w:rPr>
              <w:br w:type="textWrapping"/>
            </w:r>
            <w:r>
              <w:rPr>
                <w:rFonts w:hint="eastAsia" w:ascii="宋体" w:hAnsi="宋体" w:eastAsia="宋体" w:cs="宋体"/>
                <w:color w:val="000000"/>
                <w:sz w:val="20"/>
                <w:szCs w:val="20"/>
                <w:bdr w:val="none" w:color="auto" w:sz="0" w:space="0"/>
              </w:rPr>
              <w:t>11、与智慧黑板同一品牌。</w:t>
            </w:r>
          </w:p>
        </w:tc>
      </w:tr>
      <w:tr w14:paraId="288198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88488B5">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675BA7F">
            <w:pPr>
              <w:rPr>
                <w:rFonts w:hint="eastAsia" w:ascii="宋体" w:hAnsi="宋体" w:eastAsia="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31425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sz w:val="20"/>
                <w:szCs w:val="20"/>
                <w:bdr w:val="none" w:color="auto" w:sz="0" w:space="0"/>
              </w:rPr>
              <w:t>注：</w:t>
            </w:r>
          </w:p>
          <w:p w14:paraId="014789C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5" w:afterAutospacing="0" w:line="419" w:lineRule="atLeast"/>
              <w:ind w:left="0" w:right="0" w:firstLine="0"/>
              <w:jc w:val="both"/>
              <w:rPr>
                <w:rFonts w:hint="eastAsia" w:ascii="宋体" w:hAnsi="宋体" w:eastAsia="宋体" w:cs="宋体"/>
                <w:sz w:val="20"/>
                <w:szCs w:val="20"/>
              </w:rPr>
            </w:pPr>
            <w:r>
              <w:rPr>
                <w:rFonts w:hint="eastAsia" w:ascii="宋体" w:hAnsi="宋体" w:eastAsia="宋体" w:cs="宋体"/>
                <w:sz w:val="20"/>
                <w:szCs w:val="20"/>
                <w:bdr w:val="none" w:color="auto" w:sz="0" w:space="0"/>
              </w:rPr>
              <w:t>1、上表所列技术指标仅用于描述标的功能、性能，如与特定产品匹配不代表指向特定产品，投标人可以理解为提供相当或更优的产品应标。</w:t>
            </w:r>
          </w:p>
          <w:p w14:paraId="125DBFC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sz w:val="20"/>
                <w:szCs w:val="20"/>
              </w:rPr>
            </w:pPr>
            <w:r>
              <w:rPr>
                <w:rFonts w:hint="eastAsia" w:ascii="宋体" w:hAnsi="宋体" w:eastAsia="宋体" w:cs="宋体"/>
                <w:sz w:val="20"/>
                <w:szCs w:val="20"/>
                <w:bdr w:val="none" w:color="auto" w:sz="0" w:space="0"/>
              </w:rPr>
              <w:t>2、上表中带★的参数不允许负偏离，其余参数负偏离数量不得超过5条（标的物智慧黑板和壁挂视频展台参数负偏离数量合计不超过5条，包含5条），否则按无效响应处理（其余参数的条数按照技术参数最低层级序号计取）。</w:t>
            </w:r>
          </w:p>
          <w:p w14:paraId="5F15B19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sz w:val="20"/>
                <w:szCs w:val="20"/>
                <w:bdr w:val="none" w:color="auto" w:sz="0" w:space="0"/>
              </w:rPr>
              <w:t>3、上表中标注“★”的参数均须提供佐证材料，参数已有明确要求的按其要求提供，参数无明确要求的，可提供厂商技术白皮书或厂商参数证明或产品彩页或检测报告等作为佐证材料，</w:t>
            </w:r>
            <w:r>
              <w:rPr>
                <w:rStyle w:val="8"/>
                <w:rFonts w:hint="eastAsia" w:ascii="宋体" w:hAnsi="宋体" w:eastAsia="宋体" w:cs="宋体"/>
                <w:sz w:val="20"/>
                <w:szCs w:val="20"/>
                <w:bdr w:val="none" w:color="auto" w:sz="0" w:space="0"/>
              </w:rPr>
              <w:t>如未提供佐证材料或佐证材料不能证明满足参数要求按无效响应处理</w:t>
            </w:r>
            <w:r>
              <w:rPr>
                <w:rFonts w:hint="eastAsia" w:ascii="宋体" w:hAnsi="宋体" w:eastAsia="宋体" w:cs="宋体"/>
                <w:sz w:val="20"/>
                <w:szCs w:val="20"/>
                <w:bdr w:val="none" w:color="auto" w:sz="0" w:space="0"/>
              </w:rPr>
              <w:t>。</w:t>
            </w:r>
          </w:p>
        </w:tc>
      </w:tr>
    </w:tbl>
    <w:p w14:paraId="1F5251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b/>
          <w:bCs/>
          <w:i w:val="0"/>
          <w:iCs w:val="0"/>
          <w:caps w:val="0"/>
          <w:color w:val="333333"/>
          <w:spacing w:val="0"/>
          <w:sz w:val="23"/>
          <w:szCs w:val="23"/>
        </w:rPr>
      </w:pPr>
      <w:r>
        <w:rPr>
          <w:rFonts w:hint="eastAsia" w:ascii="宋体" w:hAnsi="宋体" w:eastAsia="宋体" w:cs="宋体"/>
          <w:b/>
          <w:bCs/>
          <w:i w:val="0"/>
          <w:iCs w:val="0"/>
          <w:caps w:val="0"/>
          <w:color w:val="333333"/>
          <w:spacing w:val="0"/>
          <w:sz w:val="23"/>
          <w:szCs w:val="23"/>
          <w:bdr w:val="none" w:color="auto" w:sz="0" w:space="0"/>
          <w:shd w:val="clear" w:fill="FFFFFF"/>
        </w:rPr>
        <w:t>3.4.服务要求</w:t>
      </w:r>
    </w:p>
    <w:p w14:paraId="1ED386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3.4.1.服务内容要求</w:t>
      </w:r>
    </w:p>
    <w:p w14:paraId="794DF9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46"/>
        <w:gridCol w:w="946"/>
        <w:gridCol w:w="1892"/>
        <w:gridCol w:w="4732"/>
      </w:tblGrid>
      <w:tr w14:paraId="34460E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00" w:type="pc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BDFFC92">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序号</w:t>
            </w:r>
          </w:p>
        </w:tc>
        <w:tc>
          <w:tcPr>
            <w:tcW w:w="500" w:type="pc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686C4AD">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符号标识</w:t>
            </w:r>
          </w:p>
        </w:tc>
        <w:tc>
          <w:tcPr>
            <w:tcW w:w="1000" w:type="pc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99270A1">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服务要求名称</w:t>
            </w:r>
          </w:p>
        </w:tc>
        <w:tc>
          <w:tcPr>
            <w:tcW w:w="2500" w:type="pc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457CD76">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服务要求内容</w:t>
            </w:r>
          </w:p>
        </w:tc>
      </w:tr>
      <w:tr w14:paraId="34AA9D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674E90D">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3CB9689">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40E28B9">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售后服务要求</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FC1B6E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color w:val="000000"/>
                <w:sz w:val="20"/>
                <w:szCs w:val="20"/>
                <w:bdr w:val="none" w:color="auto" w:sz="0" w:space="0"/>
              </w:rPr>
              <w:t>1、供应商应有完善的技术支持与服务体系，专人负责与采购人联系售后服务事宜。</w:t>
            </w:r>
          </w:p>
          <w:p w14:paraId="28AF4B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color w:val="000000"/>
                <w:sz w:val="20"/>
                <w:szCs w:val="20"/>
                <w:bdr w:val="none" w:color="auto" w:sz="0" w:space="0"/>
              </w:rPr>
              <w:t>2、质保期内供应商负责所有因货物质量问题而产生的费用，所有服务免费。保修期满前一个月，供应商免费负责一次全面的检查、维护，并出具正式报告，如发现潜在问题，应负责排除不收取任何费用。</w:t>
            </w:r>
          </w:p>
          <w:p w14:paraId="5678615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color w:val="000000"/>
                <w:sz w:val="20"/>
                <w:szCs w:val="20"/>
                <w:bdr w:val="none" w:color="auto" w:sz="0" w:space="0"/>
              </w:rPr>
              <w:t>3、质保期内，由于产品本身的质量原因造成的损失，由成交供应商无条件赔偿；设备免费维修，不收取任何费用；软件免费升级。质保期满后，需要维修、更换时，成交供应商只收取材料成本费，不收取上门费；为满足学校教学需求，货期较长的需提供替代产品。</w:t>
            </w:r>
          </w:p>
          <w:p w14:paraId="5E1D0C4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rFonts w:hint="eastAsia" w:ascii="宋体" w:hAnsi="宋体" w:eastAsia="宋体" w:cs="宋体"/>
                <w:sz w:val="20"/>
                <w:szCs w:val="20"/>
              </w:rPr>
            </w:pPr>
            <w:r>
              <w:rPr>
                <w:rFonts w:hint="eastAsia" w:ascii="宋体" w:hAnsi="宋体" w:eastAsia="宋体" w:cs="宋体"/>
                <w:color w:val="000000"/>
                <w:sz w:val="20"/>
                <w:szCs w:val="20"/>
                <w:bdr w:val="none" w:color="auto" w:sz="0" w:space="0"/>
              </w:rPr>
              <w:t>4、质保期内出现质量问题，接通知后，成交供应商在接到通知后30分钟内给予明确答复，若现场需要，4小时内到达现场（自然气候原因及不可抗力因素除外），12小时内解决问题，2个工作日故障不能排除应提供同等值的备用设备供采购人使用。</w:t>
            </w:r>
          </w:p>
          <w:p w14:paraId="492C24B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color w:val="000000"/>
                <w:sz w:val="20"/>
                <w:szCs w:val="20"/>
                <w:bdr w:val="none" w:color="auto" w:sz="0" w:space="0"/>
              </w:rPr>
              <w:t>5、软件及产品需合法取得，任何涉及知识产权和设备非法获得的纠纷，均由成交供应商承担，与采购人无关。</w:t>
            </w:r>
          </w:p>
        </w:tc>
      </w:tr>
    </w:tbl>
    <w:p w14:paraId="4159C7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shd w:val="clear" w:fill="FFFFFF"/>
        </w:rPr>
        <w:t>3.4.2.商务要求</w:t>
      </w:r>
    </w:p>
    <w:p w14:paraId="17A3D8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1"/>
        <w:gridCol w:w="852"/>
        <w:gridCol w:w="2129"/>
        <w:gridCol w:w="4684"/>
      </w:tblGrid>
      <w:tr w14:paraId="1BF6E4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00" w:type="pc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07FAF91">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序号</w:t>
            </w:r>
          </w:p>
        </w:tc>
        <w:tc>
          <w:tcPr>
            <w:tcW w:w="500" w:type="pc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172D5DC">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符号标识</w:t>
            </w:r>
          </w:p>
        </w:tc>
        <w:tc>
          <w:tcPr>
            <w:tcW w:w="1250" w:type="pc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76C476D">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商务要求名称</w:t>
            </w:r>
          </w:p>
        </w:tc>
        <w:tc>
          <w:tcPr>
            <w:tcW w:w="2750" w:type="pc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402A036">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b/>
                <w:bCs/>
                <w:sz w:val="20"/>
                <w:szCs w:val="20"/>
              </w:rPr>
            </w:pPr>
            <w:r>
              <w:rPr>
                <w:rFonts w:hint="eastAsia" w:ascii="宋体" w:hAnsi="宋体" w:eastAsia="宋体" w:cs="宋体"/>
                <w:b/>
                <w:bCs/>
                <w:kern w:val="0"/>
                <w:sz w:val="20"/>
                <w:szCs w:val="20"/>
                <w:bdr w:val="none" w:color="auto" w:sz="0" w:space="0"/>
                <w:lang w:val="en-US" w:eastAsia="zh-CN" w:bidi="ar"/>
              </w:rPr>
              <w:t>商务要求内容</w:t>
            </w:r>
          </w:p>
        </w:tc>
      </w:tr>
      <w:tr w14:paraId="433442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898FD7C">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A85BB6B">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EF3ECD">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交货时间</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0283225">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因本项目时间紧迫，成交供应商在领取通知书后2个工作日签订采购合同。合同签订且生效之日起10个日历天内完成送货，采购人技术查验合格后，成交供应商10天内完成所有货物安装、调试。需要在8月底全部安装调试完成，9月开学全部投入使用。</w:t>
            </w:r>
          </w:p>
        </w:tc>
      </w:tr>
      <w:tr w14:paraId="4A6C5D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A4207E1">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3975FFF">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64BEB89">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交货地点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5909B5B">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乐山市金口河区永和镇第一小学。</w:t>
            </w:r>
          </w:p>
        </w:tc>
      </w:tr>
      <w:tr w14:paraId="4FD99C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47CF6A8">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824B894">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CA08C77">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支付方式</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9C488F1">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一次付清</w:t>
            </w:r>
          </w:p>
        </w:tc>
      </w:tr>
      <w:tr w14:paraId="013BF8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9B14951">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ADF88A7">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E9A1D8">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付款进度安排</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DD2FAF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rFonts w:hint="eastAsia" w:ascii="宋体" w:hAnsi="宋体" w:eastAsia="宋体" w:cs="宋体"/>
                <w:sz w:val="20"/>
                <w:szCs w:val="20"/>
              </w:rPr>
            </w:pPr>
            <w:r>
              <w:rPr>
                <w:rFonts w:hint="eastAsia" w:ascii="宋体" w:hAnsi="宋体" w:eastAsia="宋体" w:cs="宋体"/>
                <w:sz w:val="20"/>
                <w:szCs w:val="20"/>
                <w:bdr w:val="none" w:color="auto" w:sz="0" w:space="0"/>
              </w:rPr>
              <w:t>1、项目验收合格并出具验收合格报告之日，达到付款条件起30日内，据实情况说明为成交供应商须向采购人出具合法有效完整的完税发票及凭证资料进行支付结算</w:t>
            </w:r>
          </w:p>
        </w:tc>
      </w:tr>
      <w:tr w14:paraId="5190F6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B74D619">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8256D06">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C138A73">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验收、交付标准和方法</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7367B1E">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一、安装调试及验收： 1、供货方需派遣工程技术人员进行设备的现场安装和免费技术操作培训及指导，采购方应安排相应工艺和设备维护人员协助配合。 2、设备调试正常后，双方按照合同约定的技术内容依验收标准逐项验收并签署验收合格证。 3、供货方要针对设备使用教师进行免费技术培训，让培训教师能达到设备的正常使用、常规的维护与保养，并且能够解决常规故障，完成该设备的相关实训项目设计、运行与考核内容。 4、设备相关配套条件应完全满足合同技术文件中对使用环境的约定要求(实质性要求)。 5、此项目安装、调试、运行过程中涉及的材料、元件等相关内容由供货方全权负责。 二、验收方法： 1、验收标准：依据谈判文件以及经评审后供应商的响应文件中的规格，技术指标响应承诺以及商务等承诺为标准进行验收。货到时，验收检查，如不合格，拒收货物，并要求供货方于 7 日内调换产品，经检验还不合格，取消合同，产生的所有后果由供货方承担。 2、其他未尽事宜严格按照《中华人民共和国政府采购法实施条例》第四十五条〕和乐市财政采【2021】8号文件以及《财政部关于进一步加强政府采购需求和履约验收管理的指导意见》财库〔2016〕205号文件的规定对每一项技术、服务、安全标准逐项(条)确认验收。</w:t>
            </w:r>
          </w:p>
        </w:tc>
      </w:tr>
      <w:tr w14:paraId="103973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83653BC">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A2F01F6">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D2312FF">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质量保修范围和保修期</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CD17773">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一、 质保期为验收合格之日起3年（硬件产品的质保期如按国家规定大于3年的，按国家规定执行）。 二、质保期内成交供应商应免费负责设备维修及抢修。 三、质量要求：1、供应商须提供全新的货物(含零部件、配件、使用说明书等)，表面无划伤、无碰撞 痕迹，且权属清楚，不得侵害他人的知识产权。 2、货物必须符合或优于国家标准，以及本项目文件及技术协议的质量要求和技术指标与出厂标准。 3、货物质量出现问题，供应商应负责三包(包修、包换、包退)，费用由供应商负担。 4、具有严格的质量管理制度及保障措施。 5、应保证所供货物完全符合行业规定的质量、规格和性能的要求。 6、若本项目采购产品涉及3C认证的， 成交供应商应当在签订采购合同后交付货物前向采购人提交相关产品的3C认证证书复印件盖供应商公章。</w:t>
            </w:r>
          </w:p>
        </w:tc>
      </w:tr>
      <w:tr w14:paraId="053F2F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E04370A">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43752DB">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492A676">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违约责任与解决争议的方法</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9C62E83">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一、违约责任 1、供应商必须遵守采购合同并执行合同中的各项规定，保证采购合同的正常履行。 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 3、有下列情形之一的，当事人可以解除合同： 3.1 因不可抗力致使不能实现合同目的(由于非供应商或采购人原因，致使合同实质性条 款无法实现的)； 3.2 当事人一方迟延履行主要债务，经催告后在合理期限内仍未履行； 3.3 当事人一方迟延履行债务或者有其他违约行为致使不能实现合同目的； 3.4 法律规定的其他情形。 二、解决争议的方法 1、因货物的质量问题发生争议，由采购人或其指定的第三方机构进行质量鉴定。货物符合 标准的，鉴定费由采购人承担；货物不符合质量标准的，鉴定费由中标人承担。 2、合同履行期间，若双方发生争议，可协商或由有关部门调解解决，协商或调解不成的， 向项目所在地人民法院提起诉讼。 3、人民法院判决应为最终决定，并对双方具有约束力。 4、除另有判决外，诉讼费应由败诉方负担。 5、在判决期间，除正在进行判决部分外，合同其他部分继续执行</w:t>
            </w:r>
          </w:p>
        </w:tc>
      </w:tr>
      <w:tr w14:paraId="72507A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309B6C2">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B8DF2D5">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A563BAD">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包装方式及运输</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22EE278">
            <w:pPr>
              <w:keepNext w:val="0"/>
              <w:keepLines w:val="0"/>
              <w:widowControl/>
              <w:suppressLineNumbers w:val="0"/>
              <w:wordWrap w:val="0"/>
              <w:spacing w:before="0" w:beforeAutospacing="0" w:after="0" w:afterAutospacing="0" w:line="419" w:lineRule="atLeast"/>
              <w:ind w:left="0" w:right="0" w:firstLine="0"/>
              <w:jc w:val="left"/>
              <w:rPr>
                <w:rFonts w:hint="eastAsia" w:ascii="宋体" w:hAnsi="宋体" w:eastAsia="宋体" w:cs="宋体"/>
                <w:sz w:val="20"/>
                <w:szCs w:val="20"/>
              </w:rPr>
            </w:pPr>
            <w:r>
              <w:rPr>
                <w:rFonts w:hint="eastAsia" w:ascii="宋体" w:hAnsi="宋体" w:eastAsia="宋体" w:cs="宋体"/>
                <w:kern w:val="0"/>
                <w:sz w:val="20"/>
                <w:szCs w:val="20"/>
                <w:bdr w:val="none" w:color="auto" w:sz="0" w:space="0"/>
                <w:lang w:val="en-US" w:eastAsia="zh-CN" w:bidi="ar"/>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02A1A1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宋体" w:hAnsi="宋体" w:eastAsia="宋体" w:cs="宋体"/>
          <w:b/>
          <w:bCs/>
          <w:i w:val="0"/>
          <w:iCs w:val="0"/>
          <w:caps w:val="0"/>
          <w:color w:val="333333"/>
          <w:spacing w:val="0"/>
          <w:sz w:val="23"/>
          <w:szCs w:val="23"/>
        </w:rPr>
      </w:pPr>
      <w:r>
        <w:rPr>
          <w:rFonts w:hint="eastAsia" w:ascii="宋体" w:hAnsi="宋体" w:eastAsia="宋体" w:cs="宋体"/>
          <w:b/>
          <w:bCs/>
          <w:i w:val="0"/>
          <w:iCs w:val="0"/>
          <w:caps w:val="0"/>
          <w:color w:val="333333"/>
          <w:spacing w:val="0"/>
          <w:sz w:val="23"/>
          <w:szCs w:val="23"/>
          <w:bdr w:val="none" w:color="auto" w:sz="0" w:space="0"/>
          <w:shd w:val="clear" w:fill="FFFFFF"/>
        </w:rPr>
        <w:t>3.5.其他要求</w:t>
      </w:r>
    </w:p>
    <w:p w14:paraId="2B6F03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采购包1：</w:t>
      </w:r>
    </w:p>
    <w:p w14:paraId="61BA21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left"/>
        <w:rPr>
          <w:rFonts w:hint="eastAsia" w:ascii="宋体" w:hAnsi="宋体" w:eastAsia="宋体" w:cs="宋体"/>
          <w:sz w:val="20"/>
          <w:szCs w:val="20"/>
        </w:rPr>
      </w:pPr>
      <w:r>
        <w:rPr>
          <w:rFonts w:hint="eastAsia" w:ascii="宋体" w:hAnsi="宋体" w:eastAsia="宋体" w:cs="宋体"/>
          <w:i w:val="0"/>
          <w:iCs w:val="0"/>
          <w:caps w:val="0"/>
          <w:color w:val="0A82E5"/>
          <w:spacing w:val="0"/>
          <w:sz w:val="20"/>
          <w:szCs w:val="20"/>
          <w:bdr w:val="none" w:color="auto" w:sz="0" w:space="0"/>
          <w:shd w:val="clear" w:fill="FFFFFF"/>
        </w:rPr>
        <w:t>1、成交供应商在项目履约过程中投入的设备、材料及安装过程中的措施、办法涉及到国家节能、环保方面的政策要求的，按国家节能、环保现行政策要求执行。 2、本项目不允许成交供应商分包履约； 3、本项目严禁成交供应商任何形式的转包； 4、成交供应商在履约过程中，如若涉及国家相关强制管理制度、许可制度等强制方面的规定及要求的，应当符合其规定及要求。 5、在本采购文件中没有提及的与本项目履约切实相关的事宜，在采购人与成交供应商订立合同时明细约定或后续补充约定（约定的内容须符合国家相关法律法规的规定）。 （以上1-5点内容全为实质性要求）</w:t>
      </w:r>
    </w:p>
    <w:p w14:paraId="418248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MzFlYjE1ZDdmMjFhOTNiYjFmMmI1Y2FjZjVjM2EifQ=="/>
  </w:docVars>
  <w:rsids>
    <w:rsidRoot w:val="423717F5"/>
    <w:rsid w:val="00547638"/>
    <w:rsid w:val="010B1CCC"/>
    <w:rsid w:val="01674739"/>
    <w:rsid w:val="02F354DF"/>
    <w:rsid w:val="041B576A"/>
    <w:rsid w:val="068F2E51"/>
    <w:rsid w:val="06E62089"/>
    <w:rsid w:val="07D26069"/>
    <w:rsid w:val="092D1251"/>
    <w:rsid w:val="09E22201"/>
    <w:rsid w:val="09ED77F6"/>
    <w:rsid w:val="0AC44C68"/>
    <w:rsid w:val="0B8201B6"/>
    <w:rsid w:val="0C7258DD"/>
    <w:rsid w:val="0CB24E1F"/>
    <w:rsid w:val="0D974938"/>
    <w:rsid w:val="11EC01C8"/>
    <w:rsid w:val="12573091"/>
    <w:rsid w:val="142217DF"/>
    <w:rsid w:val="152C5A22"/>
    <w:rsid w:val="15793425"/>
    <w:rsid w:val="15A11073"/>
    <w:rsid w:val="15F93F5F"/>
    <w:rsid w:val="16D8122E"/>
    <w:rsid w:val="173764E3"/>
    <w:rsid w:val="18EB34EF"/>
    <w:rsid w:val="1A4C6BD7"/>
    <w:rsid w:val="1B4B4065"/>
    <w:rsid w:val="1E8A57C8"/>
    <w:rsid w:val="1E8B6868"/>
    <w:rsid w:val="1F2D0E6C"/>
    <w:rsid w:val="21D323B5"/>
    <w:rsid w:val="229059C0"/>
    <w:rsid w:val="22C56A0D"/>
    <w:rsid w:val="22F27334"/>
    <w:rsid w:val="23716E04"/>
    <w:rsid w:val="23DA08E8"/>
    <w:rsid w:val="23E6721D"/>
    <w:rsid w:val="25C26AA7"/>
    <w:rsid w:val="26D5683E"/>
    <w:rsid w:val="27651309"/>
    <w:rsid w:val="285C440B"/>
    <w:rsid w:val="289302C1"/>
    <w:rsid w:val="28C017C8"/>
    <w:rsid w:val="29110A3B"/>
    <w:rsid w:val="29171D0C"/>
    <w:rsid w:val="2949788B"/>
    <w:rsid w:val="2956714F"/>
    <w:rsid w:val="2AD32081"/>
    <w:rsid w:val="2B615446"/>
    <w:rsid w:val="2C7820C7"/>
    <w:rsid w:val="2D120A58"/>
    <w:rsid w:val="2D7C4DCD"/>
    <w:rsid w:val="2F920BCE"/>
    <w:rsid w:val="3098299E"/>
    <w:rsid w:val="30CB3251"/>
    <w:rsid w:val="33127CE1"/>
    <w:rsid w:val="34477152"/>
    <w:rsid w:val="34923A5E"/>
    <w:rsid w:val="34BE3DAD"/>
    <w:rsid w:val="350A5C41"/>
    <w:rsid w:val="36B27B0A"/>
    <w:rsid w:val="36B4754F"/>
    <w:rsid w:val="36CD50A8"/>
    <w:rsid w:val="370A2A61"/>
    <w:rsid w:val="374E2215"/>
    <w:rsid w:val="38264097"/>
    <w:rsid w:val="3A1A4FF7"/>
    <w:rsid w:val="3DB02440"/>
    <w:rsid w:val="3E15274A"/>
    <w:rsid w:val="3E5D7EBF"/>
    <w:rsid w:val="3FF958DE"/>
    <w:rsid w:val="40982905"/>
    <w:rsid w:val="423717F5"/>
    <w:rsid w:val="431D4FA2"/>
    <w:rsid w:val="44857823"/>
    <w:rsid w:val="46101393"/>
    <w:rsid w:val="46B5609B"/>
    <w:rsid w:val="48592285"/>
    <w:rsid w:val="495162C4"/>
    <w:rsid w:val="4B5E2EB0"/>
    <w:rsid w:val="4B964E25"/>
    <w:rsid w:val="4D5764AF"/>
    <w:rsid w:val="4ED00519"/>
    <w:rsid w:val="51E8009F"/>
    <w:rsid w:val="524918CB"/>
    <w:rsid w:val="52AF48AF"/>
    <w:rsid w:val="52CE3474"/>
    <w:rsid w:val="54184BFA"/>
    <w:rsid w:val="547F476A"/>
    <w:rsid w:val="575A334E"/>
    <w:rsid w:val="58C31F28"/>
    <w:rsid w:val="5A7A57BD"/>
    <w:rsid w:val="5AB80635"/>
    <w:rsid w:val="5BD34BA6"/>
    <w:rsid w:val="5E6852D4"/>
    <w:rsid w:val="61846E9E"/>
    <w:rsid w:val="63EB2558"/>
    <w:rsid w:val="64184273"/>
    <w:rsid w:val="64C92B8F"/>
    <w:rsid w:val="6582795B"/>
    <w:rsid w:val="65D71CEE"/>
    <w:rsid w:val="65FF4A9F"/>
    <w:rsid w:val="661B386D"/>
    <w:rsid w:val="66CB5CFF"/>
    <w:rsid w:val="67A640ED"/>
    <w:rsid w:val="681C1E5B"/>
    <w:rsid w:val="68715D52"/>
    <w:rsid w:val="68C531E8"/>
    <w:rsid w:val="691C6AAB"/>
    <w:rsid w:val="6A4B0A31"/>
    <w:rsid w:val="6C1E43B5"/>
    <w:rsid w:val="6CD4572E"/>
    <w:rsid w:val="6EDD6169"/>
    <w:rsid w:val="70603D3B"/>
    <w:rsid w:val="71F40FFD"/>
    <w:rsid w:val="72124502"/>
    <w:rsid w:val="729B00FD"/>
    <w:rsid w:val="73193933"/>
    <w:rsid w:val="731C27FB"/>
    <w:rsid w:val="75532932"/>
    <w:rsid w:val="77103DD7"/>
    <w:rsid w:val="77F96878"/>
    <w:rsid w:val="78EC4EC9"/>
    <w:rsid w:val="792D4BED"/>
    <w:rsid w:val="7A4F53E2"/>
    <w:rsid w:val="7BDF6315"/>
    <w:rsid w:val="7C0F770A"/>
    <w:rsid w:val="7CDB7B66"/>
    <w:rsid w:val="7E54798B"/>
    <w:rsid w:val="7E762C15"/>
    <w:rsid w:val="7EE33D3D"/>
    <w:rsid w:val="7FE9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2024-08-01T07:25:00Z</dcterms:created>
  <dc:creator>未定义</dc:creator>
  <cp:lastModifiedBy>未定义</cp:lastModifiedBy>
  <dcterms:modified xsi:type="dcterms:W3CDTF">2024-08-01T07:27:43Z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9F44EC13147F41F4BB76A31C97115C4D_11</vt:lpwstr>
  </property>
</Properties>
</file>