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ascii="仿宋" w:hAnsi="仿宋" w:eastAsia="仿宋" w:cs="仿宋"/>
          <w:sz w:val="32"/>
          <w:szCs w:val="32"/>
        </w:rPr>
      </w:pPr>
      <w:bookmarkStart w:id="0" w:name="_Toc15306267"/>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adjustRightInd w:val="0"/>
        <w:snapToGrid w:val="0"/>
        <w:spacing w:line="360" w:lineRule="auto"/>
        <w:jc w:val="center"/>
        <w:rPr>
          <w:rFonts w:ascii="黑体" w:hAnsi="黑体" w:eastAsia="黑体"/>
          <w:color w:val="000000"/>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194"/>
      <w:bookmarkStart w:id="2" w:name="_Toc15377426"/>
      <w:bookmarkStart w:id="3" w:name="_Toc15378442"/>
      <w:bookmarkStart w:id="4" w:name="_Toc15396598"/>
      <w:bookmarkStart w:id="5" w:name="_Toc15396476"/>
      <w:r>
        <w:rPr>
          <w:rFonts w:hint="eastAsia" w:ascii="方正小标宋简体" w:hAnsi="方正小标宋简体" w:eastAsia="方正小标宋简体" w:cs="方正小标宋简体"/>
          <w:sz w:val="72"/>
          <w:szCs w:val="72"/>
        </w:rPr>
        <w:t>202</w:t>
      </w:r>
      <w:r>
        <w:rPr>
          <w:rFonts w:hint="eastAsia" w:ascii="方正小标宋简体" w:hAnsi="方正小标宋简体" w:eastAsia="方正小标宋简体" w:cs="方正小标宋简体"/>
          <w:sz w:val="72"/>
          <w:szCs w:val="72"/>
          <w:lang w:val="en-US" w:eastAsia="zh-CN"/>
        </w:rPr>
        <w:t>4</w:t>
      </w:r>
      <w:r>
        <w:rPr>
          <w:rFonts w:hint="eastAsia" w:ascii="方正小标宋简体" w:hAnsi="方正小标宋简体" w:eastAsia="方正小标宋简体" w:cs="方正小标宋简体"/>
          <w:sz w:val="72"/>
          <w:szCs w:val="72"/>
        </w:rPr>
        <w:t>年度</w:t>
      </w:r>
    </w:p>
    <w:p>
      <w:pPr>
        <w:adjustRightInd w:val="0"/>
        <w:snapToGrid w:val="0"/>
        <w:spacing w:line="360" w:lineRule="auto"/>
        <w:jc w:val="center"/>
        <w:outlineLvl w:val="0"/>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四川省</w:t>
      </w:r>
      <w:bookmarkEnd w:id="0"/>
      <w:bookmarkStart w:id="6" w:name="_Toc15306268"/>
      <w:r>
        <w:rPr>
          <w:rFonts w:hint="eastAsia" w:ascii="方正小标宋简体" w:hAnsi="方正小标宋简体" w:eastAsia="方正小标宋简体" w:cs="方正小标宋简体"/>
          <w:sz w:val="72"/>
          <w:szCs w:val="72"/>
        </w:rPr>
        <w:t>中国共产主义青年团乐山市金口河区委员会</w:t>
      </w:r>
      <w:r>
        <w:rPr>
          <w:rFonts w:hint="eastAsia" w:ascii="方正小标宋简体" w:hAnsi="方正小标宋简体" w:eastAsia="方正小标宋简体" w:cs="方正小标宋简体"/>
          <w:sz w:val="72"/>
          <w:szCs w:val="72"/>
          <w:lang w:val="en-US" w:eastAsia="zh-CN"/>
        </w:rPr>
        <w:t>单位</w:t>
      </w:r>
      <w:r>
        <w:rPr>
          <w:rFonts w:hint="eastAsia" w:ascii="方正小标宋简体" w:hAnsi="方正小标宋简体" w:eastAsia="方正小标宋简体" w:cs="方正小标宋简体"/>
          <w:sz w:val="72"/>
          <w:szCs w:val="72"/>
        </w:rPr>
        <w:t>决算</w:t>
      </w:r>
      <w:bookmarkEnd w:id="1"/>
      <w:bookmarkEnd w:id="2"/>
      <w:bookmarkEnd w:id="3"/>
      <w:bookmarkEnd w:id="4"/>
      <w:bookmarkEnd w:id="5"/>
      <w:bookmarkEnd w:id="6"/>
    </w:p>
    <w:p>
      <w:pPr>
        <w:ind w:firstLine="640" w:firstLineChars="200"/>
        <w:rPr>
          <w:rFonts w:ascii="仿宋" w:hAnsi="仿宋" w:eastAsia="仿宋" w:cs="仿宋"/>
          <w:sz w:val="32"/>
          <w:szCs w:val="32"/>
        </w:rPr>
      </w:pPr>
    </w:p>
    <w:p>
      <w:pPr>
        <w:jc w:val="center"/>
        <w:rPr>
          <w:rFonts w:ascii="仿宋" w:hAnsi="仿宋" w:eastAsia="仿宋" w:cs="仿宋"/>
          <w:sz w:val="32"/>
          <w:szCs w:val="32"/>
        </w:rPr>
      </w:pPr>
      <w:r>
        <w:rPr>
          <w:rFonts w:hint="eastAsia" w:ascii="仿宋" w:hAnsi="仿宋" w:eastAsia="仿宋" w:cs="仿宋"/>
          <w:sz w:val="32"/>
          <w:szCs w:val="32"/>
        </w:rPr>
        <w:br w:type="page"/>
      </w:r>
      <w:r>
        <w:rPr>
          <w:rFonts w:hint="eastAsia" w:ascii="黑体" w:hAnsi="黑体" w:eastAsia="黑体" w:cs="黑体"/>
          <w:b w:val="0"/>
          <w:bCs w:val="0"/>
          <w:sz w:val="48"/>
          <w:szCs w:val="48"/>
        </w:rPr>
        <w:t>目录</w:t>
      </w:r>
    </w:p>
    <w:p>
      <w:pPr>
        <w:ind w:firstLine="640" w:firstLineChars="200"/>
        <w:jc w:val="center"/>
        <w:rPr>
          <w:rFonts w:ascii="仿宋" w:hAnsi="仿宋" w:eastAsia="仿宋" w:cs="仿宋"/>
          <w:sz w:val="32"/>
          <w:szCs w:val="32"/>
        </w:rPr>
      </w:pPr>
    </w:p>
    <w:p>
      <w:pPr>
        <w:jc w:val="center"/>
        <w:rPr>
          <w:rFonts w:ascii="仿宋" w:hAnsi="仿宋" w:eastAsia="仿宋" w:cs="仿宋"/>
          <w:sz w:val="32"/>
          <w:szCs w:val="32"/>
        </w:rPr>
      </w:pPr>
      <w:r>
        <w:rPr>
          <w:rFonts w:hint="eastAsia" w:ascii="仿宋" w:hAnsi="仿宋" w:eastAsia="仿宋" w:cs="仿宋"/>
          <w:sz w:val="32"/>
          <w:szCs w:val="32"/>
        </w:rPr>
        <w:t>公开时间：202</w:t>
      </w:r>
      <w:r>
        <w:rPr>
          <w:rFonts w:hint="eastAsia" w:ascii="仿宋" w:hAnsi="仿宋" w:eastAsia="仿宋" w:cs="仿宋"/>
          <w:sz w:val="32"/>
          <w:szCs w:val="32"/>
          <w:lang w:val="en-US" w:eastAsia="zh-CN"/>
        </w:rPr>
        <w:t>5</w:t>
      </w:r>
      <w:r>
        <w:rPr>
          <w:rFonts w:hint="eastAsia" w:ascii="仿宋" w:hAnsi="仿宋" w:eastAsia="仿宋" w:cs="仿宋"/>
          <w:sz w:val="32"/>
          <w:szCs w:val="32"/>
        </w:rPr>
        <w:t>年9月</w:t>
      </w:r>
      <w:r>
        <w:rPr>
          <w:rFonts w:hint="eastAsia" w:ascii="仿宋" w:hAnsi="仿宋" w:eastAsia="仿宋" w:cs="仿宋"/>
          <w:sz w:val="32"/>
          <w:szCs w:val="32"/>
          <w:lang w:val="en-US" w:eastAsia="zh-CN"/>
        </w:rPr>
        <w:t>18</w:t>
      </w:r>
      <w:r>
        <w:rPr>
          <w:rFonts w:hint="eastAsia" w:ascii="仿宋" w:hAnsi="仿宋" w:eastAsia="仿宋" w:cs="仿宋"/>
          <w:sz w:val="32"/>
          <w:szCs w:val="32"/>
        </w:rPr>
        <w:t>日</w:t>
      </w:r>
    </w:p>
    <w:p>
      <w:pPr>
        <w:jc w:val="center"/>
      </w:pPr>
      <w:bookmarkStart w:id="7" w:name="_Toc4287_WPSOffice_Type2"/>
    </w:p>
    <w:p>
      <w:pPr>
        <w:pStyle w:val="39"/>
        <w:tabs>
          <w:tab w:val="right" w:leader="dot" w:pos="9240"/>
        </w:tabs>
        <w:rPr>
          <w:sz w:val="28"/>
          <w:szCs w:val="28"/>
        </w:rPr>
      </w:pPr>
      <w:r>
        <w:fldChar w:fldCharType="begin"/>
      </w:r>
      <w:r>
        <w:instrText xml:space="preserve"> HYPERLINK \l "_Toc20678_WPSOffice_Level1" </w:instrText>
      </w:r>
      <w:r>
        <w:fldChar w:fldCharType="separate"/>
      </w:r>
      <w:r>
        <w:rPr>
          <w:rFonts w:hint="eastAsia"/>
          <w:b/>
          <w:bCs/>
          <w:sz w:val="28"/>
          <w:szCs w:val="28"/>
        </w:rPr>
        <w:t xml:space="preserve">第一部分 </w:t>
      </w:r>
      <w:r>
        <w:rPr>
          <w:rFonts w:hint="eastAsia"/>
          <w:b/>
          <w:bCs/>
          <w:sz w:val="28"/>
          <w:szCs w:val="28"/>
          <w:lang w:val="en-US" w:eastAsia="zh-CN"/>
        </w:rPr>
        <w:t>单位</w:t>
      </w:r>
      <w:r>
        <w:rPr>
          <w:rFonts w:hint="eastAsia"/>
          <w:b/>
          <w:bCs/>
          <w:sz w:val="28"/>
          <w:szCs w:val="28"/>
        </w:rPr>
        <w:t>概况</w:t>
      </w:r>
      <w:r>
        <w:rPr>
          <w:b/>
          <w:bCs/>
          <w:sz w:val="28"/>
          <w:szCs w:val="28"/>
        </w:rPr>
        <w:tab/>
      </w:r>
      <w:bookmarkStart w:id="8" w:name="_Toc20678_WPSOffice_Level1Page"/>
      <w:r>
        <w:rPr>
          <w:b/>
          <w:bCs/>
          <w:sz w:val="28"/>
          <w:szCs w:val="28"/>
        </w:rPr>
        <w:t>4</w:t>
      </w:r>
      <w:bookmarkEnd w:id="8"/>
      <w:r>
        <w:rPr>
          <w:b/>
          <w:bCs/>
          <w:sz w:val="28"/>
          <w:szCs w:val="28"/>
        </w:rPr>
        <w:fldChar w:fldCharType="end"/>
      </w:r>
    </w:p>
    <w:p>
      <w:pPr>
        <w:pStyle w:val="40"/>
        <w:tabs>
          <w:tab w:val="right" w:leader="dot" w:pos="9240"/>
        </w:tabs>
        <w:ind w:left="42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"_Toc4287_WPSOffice_Level2"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一、</w:t>
      </w:r>
      <w:r>
        <w:rPr>
          <w:rFonts w:hint="eastAsia" w:asciiTheme="majorEastAsia" w:hAnsiTheme="majorEastAsia" w:eastAsiaTheme="majorEastAsia" w:cstheme="majorEastAsia"/>
          <w:sz w:val="28"/>
          <w:szCs w:val="28"/>
          <w:lang w:val="en-US" w:eastAsia="zh-CN"/>
        </w:rPr>
        <w:t>主要</w:t>
      </w:r>
      <w:r>
        <w:rPr>
          <w:rFonts w:hint="eastAsia" w:asciiTheme="majorEastAsia" w:hAnsiTheme="majorEastAsia" w:eastAsiaTheme="majorEastAsia" w:cstheme="majorEastAsia"/>
          <w:sz w:val="28"/>
          <w:szCs w:val="28"/>
        </w:rPr>
        <w:t>职</w:t>
      </w:r>
      <w:r>
        <w:rPr>
          <w:rFonts w:hint="eastAsia" w:asciiTheme="majorEastAsia" w:hAnsiTheme="majorEastAsia" w:eastAsiaTheme="majorEastAsia" w:cstheme="majorEastAsia"/>
          <w:sz w:val="28"/>
          <w:szCs w:val="28"/>
          <w:lang w:val="en-US" w:eastAsia="zh-CN"/>
        </w:rPr>
        <w:t>责</w:t>
      </w:r>
      <w:r>
        <w:rPr>
          <w:rFonts w:hint="eastAsia" w:asciiTheme="majorEastAsia" w:hAnsiTheme="majorEastAsia" w:eastAsiaTheme="majorEastAsia" w:cstheme="majorEastAsia"/>
          <w:sz w:val="28"/>
          <w:szCs w:val="28"/>
        </w:rPr>
        <w:tab/>
      </w:r>
      <w:bookmarkStart w:id="9" w:name="_Toc4287_WPSOffice_Level2Page"/>
      <w:r>
        <w:rPr>
          <w:rFonts w:hint="eastAsia" w:asciiTheme="majorEastAsia" w:hAnsiTheme="majorEastAsia" w:eastAsiaTheme="majorEastAsia" w:cstheme="majorEastAsia"/>
          <w:sz w:val="28"/>
          <w:szCs w:val="28"/>
        </w:rPr>
        <w:t>4</w:t>
      </w:r>
      <w:bookmarkEnd w:id="9"/>
      <w:r>
        <w:rPr>
          <w:rFonts w:hint="eastAsia" w:asciiTheme="majorEastAsia" w:hAnsiTheme="majorEastAsia" w:eastAsiaTheme="majorEastAsia" w:cstheme="majorEastAsia"/>
          <w:sz w:val="28"/>
          <w:szCs w:val="28"/>
        </w:rPr>
        <w:fldChar w:fldCharType="end"/>
      </w:r>
    </w:p>
    <w:p>
      <w:pPr>
        <w:pStyle w:val="40"/>
        <w:tabs>
          <w:tab w:val="right" w:leader="dot" w:pos="9240"/>
        </w:tabs>
        <w:ind w:left="420"/>
        <w:rPr>
          <w:sz w:val="28"/>
          <w:szCs w:val="28"/>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"_Toc20400_WPSOffice_Level2"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二、机构设置</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5</w:t>
      </w:r>
      <w:r>
        <w:rPr>
          <w:rFonts w:hint="eastAsia" w:asciiTheme="majorEastAsia" w:hAnsiTheme="majorEastAsia" w:eastAsiaTheme="majorEastAsia" w:cstheme="majorEastAsia"/>
          <w:sz w:val="28"/>
          <w:szCs w:val="28"/>
        </w:rPr>
        <w:fldChar w:fldCharType="end"/>
      </w:r>
    </w:p>
    <w:p>
      <w:pPr>
        <w:pStyle w:val="39"/>
        <w:tabs>
          <w:tab w:val="right" w:leader="dot" w:pos="9240"/>
        </w:tabs>
        <w:rPr>
          <w:sz w:val="28"/>
          <w:szCs w:val="28"/>
        </w:rPr>
      </w:pPr>
      <w:r>
        <w:fldChar w:fldCharType="begin"/>
      </w:r>
      <w:r>
        <w:instrText xml:space="preserve"> HYPERLINK \l "_Toc4287_WPSOffice_Level1" </w:instrText>
      </w:r>
      <w:r>
        <w:fldChar w:fldCharType="separate"/>
      </w:r>
      <w:r>
        <w:rPr>
          <w:rFonts w:hint="eastAsia"/>
          <w:b/>
          <w:bCs/>
          <w:sz w:val="28"/>
          <w:szCs w:val="28"/>
        </w:rPr>
        <w:t>第二部分 202</w:t>
      </w:r>
      <w:r>
        <w:rPr>
          <w:rFonts w:hint="eastAsia"/>
          <w:b/>
          <w:bCs/>
          <w:sz w:val="28"/>
          <w:szCs w:val="28"/>
          <w:lang w:val="en-US" w:eastAsia="zh-CN"/>
        </w:rPr>
        <w:t>4</w:t>
      </w:r>
      <w:r>
        <w:rPr>
          <w:rFonts w:hint="eastAsia"/>
          <w:b/>
          <w:bCs/>
          <w:sz w:val="28"/>
          <w:szCs w:val="28"/>
        </w:rPr>
        <w:t>年度</w:t>
      </w:r>
      <w:r>
        <w:rPr>
          <w:rFonts w:hint="eastAsia"/>
          <w:b/>
          <w:bCs/>
          <w:sz w:val="28"/>
          <w:szCs w:val="28"/>
          <w:lang w:val="en-US" w:eastAsia="zh-CN"/>
        </w:rPr>
        <w:t>单位</w:t>
      </w:r>
      <w:r>
        <w:rPr>
          <w:rFonts w:hint="eastAsia"/>
          <w:b/>
          <w:bCs/>
          <w:sz w:val="28"/>
          <w:szCs w:val="28"/>
        </w:rPr>
        <w:t>决算情况说明</w:t>
      </w:r>
      <w:r>
        <w:rPr>
          <w:b/>
          <w:bCs/>
          <w:sz w:val="28"/>
          <w:szCs w:val="28"/>
        </w:rPr>
        <w:tab/>
      </w:r>
      <w:r>
        <w:rPr>
          <w:rFonts w:hint="eastAsia"/>
          <w:b/>
          <w:bCs/>
          <w:sz w:val="28"/>
          <w:szCs w:val="28"/>
          <w:lang w:val="en-US" w:eastAsia="zh-CN"/>
        </w:rPr>
        <w:t>6</w:t>
      </w:r>
      <w:r>
        <w:rPr>
          <w:b/>
          <w:bCs/>
          <w:sz w:val="28"/>
          <w:szCs w:val="28"/>
        </w:rPr>
        <w:fldChar w:fldCharType="end"/>
      </w:r>
    </w:p>
    <w:p>
      <w:pPr>
        <w:pStyle w:val="40"/>
        <w:tabs>
          <w:tab w:val="right" w:leader="dot" w:pos="9240"/>
        </w:tabs>
        <w:ind w:left="42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"_Toc2946_WPSOffice_Level2"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一、收入支出决算总体情况说明</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6</w:t>
      </w:r>
    </w:p>
    <w:p>
      <w:pPr>
        <w:pStyle w:val="40"/>
        <w:tabs>
          <w:tab w:val="right" w:leader="dot" w:pos="9240"/>
        </w:tabs>
        <w:ind w:left="42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"_Toc4876_WPSOffice_Level2"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二、收入决算情况说明</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6</w:t>
      </w:r>
      <w:r>
        <w:rPr>
          <w:rFonts w:hint="eastAsia" w:asciiTheme="majorEastAsia" w:hAnsiTheme="majorEastAsia" w:eastAsiaTheme="majorEastAsia" w:cstheme="majorEastAsia"/>
          <w:sz w:val="28"/>
          <w:szCs w:val="28"/>
        </w:rPr>
        <w:fldChar w:fldCharType="end"/>
      </w:r>
    </w:p>
    <w:p>
      <w:pPr>
        <w:pStyle w:val="40"/>
        <w:tabs>
          <w:tab w:val="right" w:leader="dot" w:pos="9240"/>
        </w:tabs>
        <w:ind w:left="42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"_Toc7319_WPSOffice_Level2"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三、支出决算情况说明</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7</w:t>
      </w:r>
      <w:r>
        <w:rPr>
          <w:rFonts w:hint="eastAsia" w:asciiTheme="majorEastAsia" w:hAnsiTheme="majorEastAsia" w:eastAsiaTheme="majorEastAsia" w:cstheme="majorEastAsia"/>
          <w:sz w:val="28"/>
          <w:szCs w:val="28"/>
        </w:rPr>
        <w:fldChar w:fldCharType="end"/>
      </w:r>
    </w:p>
    <w:p>
      <w:pPr>
        <w:pStyle w:val="40"/>
        <w:tabs>
          <w:tab w:val="right" w:leader="dot" w:pos="9240"/>
        </w:tabs>
        <w:ind w:left="42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"_Toc27630_WPSOffice_Level2"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四、财政拨款收入支出决算总体情况说明</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7</w:t>
      </w:r>
    </w:p>
    <w:p>
      <w:pPr>
        <w:pStyle w:val="40"/>
        <w:tabs>
          <w:tab w:val="right" w:leader="dot" w:pos="9240"/>
        </w:tabs>
        <w:ind w:left="42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"_Toc5302_WPSOffice_Level2"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五、一般公共预算财政拨款支出决算情况说明</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8</w:t>
      </w:r>
      <w:r>
        <w:rPr>
          <w:rFonts w:hint="eastAsia" w:asciiTheme="majorEastAsia" w:hAnsiTheme="majorEastAsia" w:eastAsiaTheme="majorEastAsia" w:cstheme="majorEastAsia"/>
          <w:sz w:val="28"/>
          <w:szCs w:val="28"/>
        </w:rPr>
        <w:fldChar w:fldCharType="end"/>
      </w:r>
    </w:p>
    <w:p>
      <w:pPr>
        <w:pStyle w:val="40"/>
        <w:tabs>
          <w:tab w:val="right" w:leader="dot" w:pos="9240"/>
        </w:tabs>
        <w:ind w:left="42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"_Toc1516_WPSOffice_Level2"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六、一般公共预算财政拨款基本支出决算情况说明</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0</w:t>
      </w:r>
    </w:p>
    <w:p>
      <w:pPr>
        <w:pStyle w:val="40"/>
        <w:tabs>
          <w:tab w:val="right" w:leader="dot" w:pos="9240"/>
        </w:tabs>
        <w:ind w:left="42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"_Toc8143_WPSOffice_Level2"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七、财政拨款“三公”经费支出决算情况说明</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10</w:t>
      </w:r>
      <w:r>
        <w:rPr>
          <w:rFonts w:hint="eastAsia" w:asciiTheme="majorEastAsia" w:hAnsiTheme="majorEastAsia" w:eastAsiaTheme="majorEastAsia" w:cstheme="majorEastAsia"/>
          <w:sz w:val="28"/>
          <w:szCs w:val="28"/>
        </w:rPr>
        <w:fldChar w:fldCharType="end"/>
      </w:r>
    </w:p>
    <w:p>
      <w:pPr>
        <w:pStyle w:val="40"/>
        <w:tabs>
          <w:tab w:val="right" w:leader="dot" w:pos="9240"/>
        </w:tabs>
        <w:ind w:left="42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"_Toc14598_WPSOffice_Level2"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八、政府性基金预算支出决算情况说明</w:t>
      </w:r>
      <w:r>
        <w:rPr>
          <w:rFonts w:hint="eastAsia" w:asciiTheme="majorEastAsia" w:hAnsiTheme="majorEastAsia" w:eastAsiaTheme="majorEastAsia" w:cstheme="majorEastAsia"/>
          <w:sz w:val="28"/>
          <w:szCs w:val="28"/>
        </w:rPr>
        <w:tab/>
      </w:r>
      <w:bookmarkStart w:id="10" w:name="_Toc14598_WPSOffice_Level2Page"/>
      <w:r>
        <w:rPr>
          <w:rFonts w:hint="eastAsia" w:asciiTheme="majorEastAsia" w:hAnsiTheme="majorEastAsia" w:eastAsiaTheme="majorEastAsia" w:cstheme="majorEastAsia"/>
          <w:sz w:val="28"/>
          <w:szCs w:val="28"/>
        </w:rPr>
        <w:t>1</w:t>
      </w:r>
      <w:bookmarkEnd w:id="10"/>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2</w:t>
      </w:r>
    </w:p>
    <w:p>
      <w:pPr>
        <w:pStyle w:val="40"/>
        <w:tabs>
          <w:tab w:val="right" w:leader="dot" w:pos="9240"/>
        </w:tabs>
        <w:ind w:left="42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"_Toc27246_WPSOffice_Level2"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九、国有资本经营预算支出决算情况说明</w:t>
      </w:r>
      <w:r>
        <w:rPr>
          <w:rFonts w:hint="eastAsia" w:asciiTheme="majorEastAsia" w:hAnsiTheme="majorEastAsia" w:eastAsiaTheme="majorEastAsia" w:cstheme="majorEastAsia"/>
          <w:sz w:val="28"/>
          <w:szCs w:val="28"/>
        </w:rPr>
        <w:tab/>
      </w:r>
      <w:bookmarkStart w:id="11" w:name="_Toc27246_WPSOffice_Level2Page"/>
      <w:r>
        <w:rPr>
          <w:rFonts w:hint="eastAsia" w:asciiTheme="majorEastAsia" w:hAnsiTheme="majorEastAsia" w:eastAsiaTheme="majorEastAsia" w:cstheme="majorEastAsia"/>
          <w:sz w:val="28"/>
          <w:szCs w:val="28"/>
        </w:rPr>
        <w:t>1</w:t>
      </w:r>
      <w:bookmarkEnd w:id="11"/>
      <w:r>
        <w:rPr>
          <w:rFonts w:hint="eastAsia" w:asciiTheme="majorEastAsia" w:hAnsiTheme="majorEastAsia" w:eastAsiaTheme="majorEastAsia" w:cstheme="majorEastAsia"/>
          <w:sz w:val="28"/>
          <w:szCs w:val="28"/>
          <w:lang w:val="en-US" w:eastAsia="zh-CN"/>
        </w:rPr>
        <w:t>2</w:t>
      </w:r>
      <w:r>
        <w:rPr>
          <w:rFonts w:hint="eastAsia" w:asciiTheme="majorEastAsia" w:hAnsiTheme="majorEastAsia" w:eastAsiaTheme="majorEastAsia" w:cstheme="majorEastAsia"/>
          <w:sz w:val="28"/>
          <w:szCs w:val="28"/>
        </w:rPr>
        <w:fldChar w:fldCharType="end"/>
      </w:r>
    </w:p>
    <w:p>
      <w:pPr>
        <w:pStyle w:val="40"/>
        <w:tabs>
          <w:tab w:val="right" w:leader="dot" w:pos="9240"/>
        </w:tabs>
        <w:ind w:left="420"/>
        <w:rPr>
          <w:rFonts w:hint="eastAsia" w:eastAsia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"_Toc2558_WPSOffice_Level2"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十、其他重要事项的情况说明</w:t>
      </w:r>
      <w:r>
        <w:rPr>
          <w:rFonts w:hint="eastAsia" w:asciiTheme="majorEastAsia" w:hAnsiTheme="majorEastAsia" w:eastAsiaTheme="majorEastAsia" w:cstheme="majorEastAsia"/>
          <w:sz w:val="28"/>
          <w:szCs w:val="28"/>
        </w:rPr>
        <w:tab/>
      </w:r>
      <w:bookmarkStart w:id="12" w:name="_Toc2558_WPSOffice_Level2Page"/>
      <w:r>
        <w:rPr>
          <w:rFonts w:hint="eastAsia" w:asciiTheme="majorEastAsia" w:hAnsiTheme="majorEastAsia" w:eastAsiaTheme="majorEastAsia" w:cstheme="majorEastAsia"/>
          <w:sz w:val="28"/>
          <w:szCs w:val="28"/>
        </w:rPr>
        <w:t>1</w:t>
      </w:r>
      <w:bookmarkEnd w:id="12"/>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2</w:t>
      </w:r>
    </w:p>
    <w:p>
      <w:pPr>
        <w:pStyle w:val="39"/>
        <w:tabs>
          <w:tab w:val="right" w:leader="dot" w:pos="9240"/>
        </w:tabs>
        <w:rPr>
          <w:rFonts w:hint="eastAsia" w:eastAsia="宋体"/>
          <w:sz w:val="28"/>
          <w:szCs w:val="28"/>
          <w:lang w:val="en-US" w:eastAsia="zh-CN"/>
        </w:rPr>
      </w:pPr>
      <w:r>
        <w:fldChar w:fldCharType="begin"/>
      </w:r>
      <w:r>
        <w:instrText xml:space="preserve"> HYPERLINK \l "_Toc20400_WPSOffice_Level1" </w:instrText>
      </w:r>
      <w:r>
        <w:fldChar w:fldCharType="separate"/>
      </w:r>
      <w:r>
        <w:rPr>
          <w:rFonts w:hint="eastAsia"/>
          <w:b/>
          <w:bCs/>
          <w:sz w:val="28"/>
          <w:szCs w:val="28"/>
        </w:rPr>
        <w:t>第三部分 名词解释</w:t>
      </w:r>
      <w:r>
        <w:rPr>
          <w:b/>
          <w:bCs/>
          <w:sz w:val="28"/>
          <w:szCs w:val="28"/>
        </w:rPr>
        <w:tab/>
      </w:r>
      <w:bookmarkStart w:id="13" w:name="_Toc20400_WPSOffice_Level1Page"/>
      <w:r>
        <w:rPr>
          <w:b/>
          <w:bCs/>
          <w:sz w:val="28"/>
          <w:szCs w:val="28"/>
        </w:rPr>
        <w:t>1</w:t>
      </w:r>
      <w:bookmarkEnd w:id="13"/>
      <w:r>
        <w:rPr>
          <w:b/>
          <w:bCs/>
          <w:sz w:val="28"/>
          <w:szCs w:val="28"/>
        </w:rPr>
        <w:fldChar w:fldCharType="end"/>
      </w:r>
      <w:r>
        <w:rPr>
          <w:rFonts w:hint="eastAsia"/>
          <w:b/>
          <w:bCs/>
          <w:sz w:val="28"/>
          <w:szCs w:val="28"/>
          <w:lang w:val="en-US" w:eastAsia="zh-CN"/>
        </w:rPr>
        <w:t>4</w:t>
      </w:r>
    </w:p>
    <w:p>
      <w:pPr>
        <w:pStyle w:val="39"/>
        <w:tabs>
          <w:tab w:val="right" w:leader="dot" w:pos="9240"/>
        </w:tabs>
        <w:rPr>
          <w:rFonts w:hint="eastAsia" w:eastAsia="宋体"/>
          <w:sz w:val="28"/>
          <w:szCs w:val="28"/>
          <w:lang w:val="en-US" w:eastAsia="zh-CN"/>
        </w:rPr>
      </w:pPr>
      <w:r>
        <w:fldChar w:fldCharType="begin"/>
      </w:r>
      <w:r>
        <w:instrText xml:space="preserve"> HYPERLINK \l "_Toc2946_WPSOffice_Level1" </w:instrText>
      </w:r>
      <w:r>
        <w:fldChar w:fldCharType="separate"/>
      </w:r>
      <w:r>
        <w:rPr>
          <w:rFonts w:hint="eastAsia"/>
          <w:b/>
          <w:bCs/>
          <w:sz w:val="28"/>
          <w:szCs w:val="28"/>
        </w:rPr>
        <w:t>第四部分 附件</w:t>
      </w:r>
      <w:r>
        <w:rPr>
          <w:b/>
          <w:bCs/>
          <w:sz w:val="28"/>
          <w:szCs w:val="28"/>
        </w:rPr>
        <w:tab/>
      </w:r>
      <w:bookmarkStart w:id="14" w:name="_Toc2946_WPSOffice_Level1Page"/>
      <w:r>
        <w:rPr>
          <w:b/>
          <w:bCs/>
          <w:sz w:val="28"/>
          <w:szCs w:val="28"/>
        </w:rPr>
        <w:t>1</w:t>
      </w:r>
      <w:bookmarkEnd w:id="14"/>
      <w:r>
        <w:rPr>
          <w:b/>
          <w:bCs/>
          <w:sz w:val="28"/>
          <w:szCs w:val="28"/>
        </w:rPr>
        <w:fldChar w:fldCharType="end"/>
      </w:r>
      <w:r>
        <w:rPr>
          <w:rFonts w:hint="eastAsia"/>
          <w:b/>
          <w:bCs/>
          <w:sz w:val="28"/>
          <w:szCs w:val="28"/>
          <w:lang w:val="en-US" w:eastAsia="zh-CN"/>
        </w:rPr>
        <w:t>7</w:t>
      </w:r>
    </w:p>
    <w:p>
      <w:pPr>
        <w:pStyle w:val="39"/>
        <w:tabs>
          <w:tab w:val="right" w:leader="dot" w:pos="9240"/>
        </w:tabs>
        <w:rPr>
          <w:rFonts w:hint="default" w:eastAsia="宋体"/>
          <w:sz w:val="28"/>
          <w:szCs w:val="28"/>
          <w:lang w:val="en-US" w:eastAsia="zh-CN"/>
        </w:rPr>
      </w:pPr>
      <w:r>
        <w:fldChar w:fldCharType="begin"/>
      </w:r>
      <w:r>
        <w:instrText xml:space="preserve"> HYPERLINK \l "_Toc4876_WPSOffice_Level1" </w:instrText>
      </w:r>
      <w:r>
        <w:fldChar w:fldCharType="separate"/>
      </w:r>
      <w:r>
        <w:rPr>
          <w:rFonts w:hint="eastAsia"/>
          <w:b/>
          <w:bCs/>
          <w:sz w:val="28"/>
          <w:szCs w:val="28"/>
        </w:rPr>
        <w:t>第五部分 附表</w:t>
      </w:r>
      <w:r>
        <w:rPr>
          <w:b/>
          <w:bCs/>
          <w:sz w:val="28"/>
          <w:szCs w:val="28"/>
        </w:rPr>
        <w:tab/>
      </w:r>
      <w:r>
        <w:rPr>
          <w:b/>
          <w:bCs/>
          <w:sz w:val="28"/>
          <w:szCs w:val="28"/>
        </w:rPr>
        <w:fldChar w:fldCharType="end"/>
      </w:r>
      <w:r>
        <w:rPr>
          <w:rFonts w:hint="eastAsia"/>
          <w:b/>
          <w:bCs/>
          <w:sz w:val="28"/>
          <w:szCs w:val="28"/>
          <w:lang w:val="en-US" w:eastAsia="zh-CN"/>
        </w:rPr>
        <w:t>18</w:t>
      </w:r>
    </w:p>
    <w:p>
      <w:pPr>
        <w:pStyle w:val="40"/>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"_Toc4166_WPSOffice_Level2"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一、收入支出决算总表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18</w:t>
      </w:r>
    </w:p>
    <w:p>
      <w:pPr>
        <w:pStyle w:val="40"/>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"_Toc12757_WPSOffice_Level2"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二、收入决算表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18</w:t>
      </w:r>
    </w:p>
    <w:p>
      <w:pPr>
        <w:pStyle w:val="40"/>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"_Toc16324_WPSOffice_Level2"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三、支出决算表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18</w:t>
      </w:r>
    </w:p>
    <w:p>
      <w:pPr>
        <w:pStyle w:val="40"/>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"_Toc28558_WPSOffice_Level2"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四、财政拨款收入支出决算总表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18</w:t>
      </w:r>
    </w:p>
    <w:p>
      <w:pPr>
        <w:pStyle w:val="40"/>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"_Toc32540_WPSOffice_Level2"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五、财政拨款支出决算明细表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18</w:t>
      </w:r>
    </w:p>
    <w:p>
      <w:pPr>
        <w:pStyle w:val="40"/>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"_Toc12450_WPSOffice_Level2"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六、一般公共预算财政拨款支出决算表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18</w:t>
      </w:r>
    </w:p>
    <w:p>
      <w:pPr>
        <w:pStyle w:val="40"/>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"_Toc1200_WPSOffice_Level2"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七、一般公共预算财政拨款支出决算明细表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18</w:t>
      </w:r>
    </w:p>
    <w:p>
      <w:pPr>
        <w:pStyle w:val="40"/>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"_Toc29467_WPSOffice_Level2"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八、一般公共预算财政拨款基本支出决算明细表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18</w:t>
      </w:r>
    </w:p>
    <w:p>
      <w:pPr>
        <w:pStyle w:val="40"/>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"_Toc15050_WPSOffice_Level2"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九、一般公共预算财政拨款项目支出决算表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18</w:t>
      </w:r>
    </w:p>
    <w:p>
      <w:pPr>
        <w:pStyle w:val="40"/>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"_Toc29400_WPSOffice_Level2"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十、政府性基金预算财政拨款收入支出决算表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18</w:t>
      </w:r>
    </w:p>
    <w:p>
      <w:pPr>
        <w:pStyle w:val="40"/>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"_Toc1419_WPSOffice_Level2"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十一、国有资本经营预算财政拨款收入支出决算表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18</w:t>
      </w:r>
    </w:p>
    <w:p>
      <w:pPr>
        <w:pStyle w:val="40"/>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"_Toc9297_WPSOffice_Level2"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十二、</w:t>
      </w:r>
      <w:r>
        <w:rPr>
          <w:rFonts w:hint="eastAsia" w:asciiTheme="majorEastAsia" w:hAnsiTheme="majorEastAsia" w:eastAsiaTheme="majorEastAsia" w:cstheme="majorEastAsia"/>
          <w:kern w:val="2"/>
          <w:sz w:val="28"/>
          <w:szCs w:val="28"/>
        </w:rPr>
        <w:fldChar w:fldCharType="end"/>
      </w:r>
      <w:r>
        <w:rPr>
          <w:rFonts w:hint="eastAsia" w:asciiTheme="majorEastAsia" w:hAnsiTheme="majorEastAsia" w:eastAsiaTheme="majorEastAsia" w:cstheme="majorEastAsia"/>
          <w:sz w:val="28"/>
          <w:szCs w:val="28"/>
        </w:rPr>
        <w:t>国有资本经营预算财政拨款收入支出决算表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18</w:t>
      </w:r>
    </w:p>
    <w:p>
      <w:pPr>
        <w:pStyle w:val="40"/>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"_Toc27923_WPSOffice_Level2"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十三、</w:t>
      </w:r>
      <w:r>
        <w:rPr>
          <w:rFonts w:hint="eastAsia" w:asciiTheme="majorEastAsia" w:hAnsiTheme="majorEastAsia" w:eastAsiaTheme="majorEastAsia" w:cstheme="majorEastAsia"/>
          <w:kern w:val="2"/>
          <w:sz w:val="28"/>
          <w:szCs w:val="28"/>
        </w:rPr>
        <w:fldChar w:fldCharType="end"/>
      </w:r>
      <w:r>
        <w:rPr>
          <w:rFonts w:hint="eastAsia" w:asciiTheme="majorEastAsia" w:hAnsiTheme="majorEastAsia" w:eastAsiaTheme="majorEastAsia" w:cstheme="majorEastAsia"/>
          <w:sz w:val="28"/>
          <w:szCs w:val="28"/>
        </w:rPr>
        <w:t>财政拨款“三公”经费支出决算表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18</w:t>
      </w:r>
    </w:p>
    <w:bookmarkEnd w:id="7"/>
    <w:p>
      <w:pPr>
        <w:pStyle w:val="40"/>
        <w:tabs>
          <w:tab w:val="right" w:leader="dot" w:pos="9240"/>
        </w:tabs>
        <w:ind w:left="420"/>
        <w:rPr>
          <w:rFonts w:hint="eastAsia" w:asciiTheme="majorEastAsia" w:hAnsiTheme="majorEastAsia" w:eastAsiaTheme="majorEastAsia" w:cstheme="majorEastAsia"/>
        </w:rPr>
      </w:pPr>
    </w:p>
    <w:p>
      <w:pPr>
        <w:ind w:firstLine="640" w:firstLineChars="200"/>
        <w:rPr>
          <w:rFonts w:ascii="仿宋" w:hAnsi="仿宋" w:eastAsia="仿宋" w:cs="仿宋"/>
          <w:sz w:val="32"/>
          <w:szCs w:val="32"/>
        </w:rPr>
      </w:pPr>
    </w:p>
    <w:p>
      <w:pPr>
        <w:ind w:firstLine="640" w:firstLineChars="200"/>
        <w:jc w:val="left"/>
        <w:rPr>
          <w:rFonts w:ascii="仿宋" w:hAnsi="仿宋" w:eastAsia="仿宋" w:cs="仿宋"/>
          <w:sz w:val="32"/>
          <w:szCs w:val="32"/>
        </w:rPr>
      </w:pPr>
    </w:p>
    <w:p>
      <w:pPr>
        <w:ind w:firstLine="640" w:firstLineChars="200"/>
        <w:rPr>
          <w:rFonts w:ascii="仿宋" w:hAnsi="仿宋" w:eastAsia="仿宋" w:cs="仿宋"/>
          <w:sz w:val="32"/>
          <w:szCs w:val="32"/>
        </w:rPr>
      </w:pPr>
      <w:bookmarkStart w:id="15" w:name="_Toc15377196"/>
      <w:bookmarkStart w:id="16" w:name="_Toc15396599"/>
      <w:r>
        <w:rPr>
          <w:rFonts w:hint="eastAsia" w:ascii="仿宋" w:hAnsi="仿宋" w:eastAsia="仿宋" w:cs="仿宋"/>
          <w:sz w:val="32"/>
          <w:szCs w:val="32"/>
        </w:rPr>
        <w:br w:type="page"/>
      </w:r>
    </w:p>
    <w:p>
      <w:pPr>
        <w:pStyle w:val="5"/>
        <w:jc w:val="center"/>
      </w:pPr>
      <w:bookmarkStart w:id="17" w:name="_Toc20678_WPSOffice_Level1"/>
      <w:r>
        <w:rPr>
          <w:rFonts w:hint="eastAsia" w:ascii="黑体" w:hAnsi="黑体" w:eastAsia="黑体" w:cs="黑体"/>
          <w:b w:val="0"/>
          <w:bCs w:val="0"/>
        </w:rPr>
        <w:t>第一部分</w:t>
      </w:r>
      <w:r>
        <w:rPr>
          <w:rFonts w:hint="eastAsia" w:ascii="黑体" w:hAnsi="黑体" w:eastAsia="黑体" w:cs="黑体"/>
          <w:b w:val="0"/>
          <w:bCs w:val="0"/>
          <w:lang w:val="en-US" w:eastAsia="zh-CN"/>
        </w:rPr>
        <w:t xml:space="preserve"> 单位</w:t>
      </w:r>
      <w:r>
        <w:rPr>
          <w:rFonts w:hint="eastAsia" w:ascii="黑体" w:hAnsi="黑体" w:eastAsia="黑体" w:cs="黑体"/>
          <w:b w:val="0"/>
          <w:bCs w:val="0"/>
        </w:rPr>
        <w:t>概况</w:t>
      </w:r>
      <w:bookmarkEnd w:id="15"/>
      <w:bookmarkEnd w:id="16"/>
      <w:bookmarkEnd w:id="17"/>
    </w:p>
    <w:p>
      <w:pPr>
        <w:pStyle w:val="6"/>
        <w:jc w:val="left"/>
        <w:rPr>
          <w:rFonts w:ascii="黑体" w:hAnsi="黑体" w:eastAsia="黑体" w:cs="黑体"/>
          <w:b w:val="0"/>
          <w:bCs w:val="0"/>
        </w:rPr>
      </w:pPr>
      <w:bookmarkStart w:id="18" w:name="_Toc15396600"/>
      <w:bookmarkStart w:id="19" w:name="_Toc4287_WPSOffice_Level2"/>
      <w:bookmarkStart w:id="20" w:name="_Toc15377197"/>
      <w:r>
        <w:rPr>
          <w:rFonts w:hint="eastAsia" w:ascii="黑体" w:hAnsi="黑体" w:eastAsia="黑体" w:cs="黑体"/>
          <w:b w:val="0"/>
          <w:bCs w:val="0"/>
        </w:rPr>
        <w:t>一、</w:t>
      </w:r>
      <w:bookmarkEnd w:id="18"/>
      <w:bookmarkEnd w:id="19"/>
      <w:bookmarkEnd w:id="20"/>
      <w:r>
        <w:rPr>
          <w:rFonts w:hint="eastAsia" w:ascii="黑体" w:hAnsi="黑体" w:eastAsia="黑体" w:cs="黑体"/>
          <w:b w:val="0"/>
          <w:bCs w:val="0"/>
          <w:lang w:val="en-US" w:eastAsia="zh-CN"/>
        </w:rPr>
        <w:t>主要职责</w:t>
      </w:r>
    </w:p>
    <w:p>
      <w:pPr>
        <w:pStyle w:val="16"/>
        <w:spacing w:before="0" w:beforeAutospacing="0" w:after="0" w:afterAutospacing="0" w:line="600" w:lineRule="exact"/>
        <w:ind w:firstLine="640" w:firstLineChars="200"/>
        <w:jc w:val="both"/>
        <w:rPr>
          <w:rFonts w:hint="eastAsia" w:ascii="仿宋" w:hAnsi="仿宋" w:eastAsia="仿宋" w:cs="仿宋"/>
          <w:kern w:val="2"/>
          <w:sz w:val="32"/>
          <w:szCs w:val="32"/>
          <w:lang w:val="en-US" w:eastAsia="zh-CN" w:bidi="ar-SA"/>
        </w:rPr>
      </w:pPr>
      <w:bookmarkStart w:id="21" w:name="_Toc15396601"/>
      <w:bookmarkStart w:id="22" w:name="_Toc20400_WPSOffice_Level2"/>
      <w:bookmarkStart w:id="23" w:name="_Toc15377200"/>
      <w:r>
        <w:rPr>
          <w:rFonts w:hint="eastAsia" w:ascii="仿宋" w:hAnsi="仿宋" w:eastAsia="仿宋" w:cs="仿宋"/>
          <w:kern w:val="2"/>
          <w:sz w:val="32"/>
          <w:szCs w:val="32"/>
          <w:lang w:val="en-US" w:eastAsia="zh-CN" w:bidi="ar-SA"/>
        </w:rPr>
        <w:t>领导全区共青团工作；在区青联中发挥核心作用；指导区学联工作；受党的委托领导本区少先队工作；依法对区级青年社团和青少年教育、活动、服务阵地等进行归口管理或业务指导。教育、引导本区团员青年高举邓小平理论伟大旗帜，贯彻党在社会主义初级阶段的基本路线；按照“三个代表”的要求，在金口河两个文明建设中培养和造就一代有理想、有道德、有文化、有纪律的社会主义事业建设者和接班人；积极为党输送新鲜血液。适应金口河经济和社会发展的需要，围绕党的中心任务，组织开展形式多样、适合青少年特点、健康有益的活动；充分发挥青少年在两个文明建设中的生力军和突击队作用，满足青少年成长成才的需要。调查研究本区青少年生存发展和青少年工作状况；参与制定并实施本区青少年工作和青少年事业发展规划；参与制定并实施本区有关青年和青年工作的政策；配合政府处理、协调和督办与本区青少年权益相关有事务；积极发挥共青团在政府和社会事务管理中的民主参与、民主监督作用。协助党和政府做好本区在校学生、职业青年的教育、引导工作；以社区为依托，整合各种资源，为社区各类青少年群体提供服务和帮助，切实维护社会的安定团结。开展青年统战工作，建立广泛的青年爱国统一战线，做好青年统战对象的团结、教育工作，维护、促进祖国统一和民族团结。坚持以党建带团建，按照群众化、社会化、民主化和法制化的要求，加强本区基层团组织的建设，增强共青团组织的感召力、凝聚力和吸引力；积极运用信息技术，推动本区青少年工作手段的现代化。加强机关建设，提高机关管理的科学化、规范化、制度化和信息化水平；大力选拔、培养和输送年轻干部。承办区委、区政府交办的其他事项。</w:t>
      </w:r>
    </w:p>
    <w:p>
      <w:pPr>
        <w:pStyle w:val="6"/>
        <w:jc w:val="left"/>
        <w:rPr>
          <w:rFonts w:ascii="黑体" w:hAnsi="黑体" w:eastAsia="黑体" w:cs="黑体"/>
          <w:b w:val="0"/>
          <w:bCs w:val="0"/>
        </w:rPr>
      </w:pPr>
      <w:r>
        <w:rPr>
          <w:rFonts w:hint="eastAsia" w:ascii="黑体" w:hAnsi="黑体" w:eastAsia="黑体" w:cs="黑体"/>
          <w:b w:val="0"/>
          <w:bCs w:val="0"/>
        </w:rPr>
        <w:t>二、机构设置</w:t>
      </w:r>
      <w:bookmarkEnd w:id="21"/>
      <w:bookmarkEnd w:id="22"/>
      <w:bookmarkEnd w:id="23"/>
    </w:p>
    <w:p>
      <w:pPr>
        <w:ind w:firstLine="640" w:firstLineChars="200"/>
        <w:rPr>
          <w:rFonts w:hint="eastAsia" w:ascii="仿宋" w:hAnsi="仿宋" w:eastAsia="仿宋" w:cs="仿宋"/>
          <w:sz w:val="32"/>
          <w:szCs w:val="32"/>
          <w:lang w:eastAsia="zh-CN"/>
        </w:rPr>
      </w:pPr>
      <w:r>
        <w:rPr>
          <w:rFonts w:hint="eastAsia" w:ascii="仿宋" w:hAnsi="仿宋" w:eastAsia="仿宋" w:cs="仿宋"/>
          <w:kern w:val="2"/>
          <w:sz w:val="32"/>
          <w:szCs w:val="32"/>
          <w:lang w:val="en-US" w:eastAsia="zh-CN" w:bidi="ar-SA"/>
        </w:rPr>
        <w:t>中国共产主义青年团乐山市金口河区委员会部</w:t>
      </w:r>
      <w:r>
        <w:rPr>
          <w:rFonts w:hint="eastAsia" w:ascii="仿宋" w:hAnsi="仿宋" w:eastAsia="仿宋" w:cs="仿宋"/>
          <w:sz w:val="32"/>
          <w:szCs w:val="32"/>
          <w:lang w:val="en-US" w:eastAsia="zh-CN"/>
        </w:rPr>
        <w:t>门</w:t>
      </w:r>
      <w:r>
        <w:rPr>
          <w:rFonts w:hint="eastAsia" w:ascii="仿宋" w:hAnsi="仿宋" w:eastAsia="仿宋" w:cs="仿宋"/>
          <w:sz w:val="32"/>
          <w:szCs w:val="32"/>
        </w:rPr>
        <w:t>独立编制（核算）机构1个</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内设办公室</w:t>
      </w:r>
      <w:r>
        <w:rPr>
          <w:rFonts w:hint="eastAsia" w:ascii="仿宋" w:hAnsi="仿宋" w:eastAsia="仿宋" w:cs="仿宋"/>
          <w:sz w:val="32"/>
          <w:szCs w:val="32"/>
          <w:lang w:eastAsia="zh-CN"/>
        </w:rPr>
        <w:t>。</w:t>
      </w:r>
    </w:p>
    <w:p>
      <w:pPr>
        <w:jc w:val="center"/>
        <w:outlineLvl w:val="0"/>
        <w:rPr>
          <w:rFonts w:hint="eastAsia"/>
          <w:b/>
          <w:bCs/>
          <w:kern w:val="44"/>
          <w:sz w:val="44"/>
          <w:szCs w:val="44"/>
        </w:rPr>
      </w:pPr>
      <w:bookmarkStart w:id="24" w:name="_Toc15396602"/>
      <w:bookmarkStart w:id="25" w:name="_Toc4287_WPSOffice_Level1"/>
      <w:bookmarkStart w:id="26" w:name="_Toc15377204"/>
    </w:p>
    <w:p>
      <w:pPr>
        <w:pStyle w:val="15"/>
        <w:rPr>
          <w:rFonts w:hint="eastAsia"/>
          <w:b/>
          <w:bCs/>
          <w:kern w:val="44"/>
          <w:sz w:val="44"/>
          <w:szCs w:val="44"/>
        </w:rPr>
      </w:pPr>
    </w:p>
    <w:p>
      <w:pPr>
        <w:pStyle w:val="15"/>
        <w:rPr>
          <w:rFonts w:hint="eastAsia"/>
          <w:b/>
          <w:bCs/>
          <w:kern w:val="44"/>
          <w:sz w:val="44"/>
          <w:szCs w:val="44"/>
        </w:rPr>
      </w:pPr>
    </w:p>
    <w:p>
      <w:pPr>
        <w:pStyle w:val="15"/>
        <w:rPr>
          <w:rFonts w:hint="eastAsia"/>
          <w:b/>
          <w:bCs/>
          <w:kern w:val="44"/>
          <w:sz w:val="44"/>
          <w:szCs w:val="44"/>
        </w:rPr>
      </w:pPr>
    </w:p>
    <w:p>
      <w:pPr>
        <w:jc w:val="center"/>
        <w:outlineLvl w:val="0"/>
        <w:rPr>
          <w:rFonts w:hint="eastAsia"/>
          <w:b/>
          <w:bCs/>
          <w:kern w:val="44"/>
          <w:sz w:val="44"/>
          <w:szCs w:val="44"/>
        </w:rPr>
      </w:pPr>
    </w:p>
    <w:p>
      <w:pPr>
        <w:jc w:val="center"/>
        <w:outlineLvl w:val="0"/>
        <w:rPr>
          <w:rFonts w:hint="eastAsia"/>
          <w:b/>
          <w:bCs/>
          <w:kern w:val="44"/>
          <w:sz w:val="44"/>
          <w:szCs w:val="44"/>
        </w:rPr>
      </w:pPr>
    </w:p>
    <w:p>
      <w:pPr>
        <w:pStyle w:val="17"/>
        <w:rPr>
          <w:rFonts w:hint="eastAsia"/>
          <w:b/>
          <w:bCs/>
          <w:kern w:val="44"/>
          <w:sz w:val="44"/>
          <w:szCs w:val="44"/>
        </w:rPr>
      </w:pPr>
    </w:p>
    <w:p>
      <w:pPr>
        <w:rPr>
          <w:rFonts w:hint="eastAsia"/>
          <w:b/>
          <w:bCs/>
          <w:kern w:val="44"/>
          <w:sz w:val="44"/>
          <w:szCs w:val="44"/>
        </w:rPr>
      </w:pPr>
    </w:p>
    <w:p>
      <w:pPr>
        <w:pStyle w:val="17"/>
        <w:rPr>
          <w:rFonts w:hint="eastAsia"/>
          <w:b/>
          <w:bCs/>
          <w:kern w:val="44"/>
          <w:sz w:val="44"/>
          <w:szCs w:val="44"/>
        </w:rPr>
      </w:pPr>
    </w:p>
    <w:p>
      <w:pPr>
        <w:rPr>
          <w:rFonts w:hint="eastAsia"/>
          <w:b/>
          <w:bCs/>
          <w:kern w:val="44"/>
          <w:sz w:val="44"/>
          <w:szCs w:val="44"/>
        </w:rPr>
      </w:pPr>
    </w:p>
    <w:p>
      <w:pPr>
        <w:pStyle w:val="17"/>
        <w:rPr>
          <w:rFonts w:hint="eastAsia"/>
          <w:b/>
          <w:bCs/>
          <w:kern w:val="44"/>
          <w:sz w:val="44"/>
          <w:szCs w:val="44"/>
        </w:rPr>
      </w:pPr>
    </w:p>
    <w:p>
      <w:pPr>
        <w:rPr>
          <w:rFonts w:hint="eastAsia"/>
          <w:b/>
          <w:bCs/>
          <w:kern w:val="44"/>
          <w:sz w:val="44"/>
          <w:szCs w:val="44"/>
        </w:rPr>
      </w:pPr>
    </w:p>
    <w:p>
      <w:pPr>
        <w:pStyle w:val="17"/>
        <w:rPr>
          <w:rFonts w:hint="eastAsia"/>
        </w:rPr>
      </w:pPr>
    </w:p>
    <w:p>
      <w:pPr>
        <w:jc w:val="center"/>
        <w:outlineLvl w:val="0"/>
        <w:rPr>
          <w:rFonts w:hint="eastAsia" w:ascii="黑体" w:hAnsi="黑体" w:eastAsia="黑体" w:cs="黑体"/>
          <w:b w:val="0"/>
          <w:bCs w:val="0"/>
          <w:kern w:val="44"/>
          <w:sz w:val="44"/>
          <w:szCs w:val="44"/>
        </w:rPr>
      </w:pPr>
      <w:r>
        <w:rPr>
          <w:rFonts w:hint="eastAsia" w:ascii="黑体" w:hAnsi="黑体" w:eastAsia="黑体" w:cs="黑体"/>
          <w:b w:val="0"/>
          <w:bCs w:val="0"/>
          <w:kern w:val="44"/>
          <w:sz w:val="44"/>
          <w:szCs w:val="44"/>
        </w:rPr>
        <w:t>第二部分 202</w:t>
      </w:r>
      <w:r>
        <w:rPr>
          <w:rFonts w:hint="eastAsia" w:ascii="黑体" w:hAnsi="黑体" w:eastAsia="黑体" w:cs="黑体"/>
          <w:b w:val="0"/>
          <w:bCs w:val="0"/>
          <w:kern w:val="44"/>
          <w:sz w:val="44"/>
          <w:szCs w:val="44"/>
          <w:lang w:val="en-US" w:eastAsia="zh-CN"/>
        </w:rPr>
        <w:t>4</w:t>
      </w:r>
      <w:r>
        <w:rPr>
          <w:rFonts w:hint="eastAsia" w:ascii="黑体" w:hAnsi="黑体" w:eastAsia="黑体" w:cs="黑体"/>
          <w:b w:val="0"/>
          <w:bCs w:val="0"/>
          <w:kern w:val="44"/>
          <w:sz w:val="44"/>
          <w:szCs w:val="44"/>
        </w:rPr>
        <w:t>年度</w:t>
      </w:r>
      <w:r>
        <w:rPr>
          <w:rFonts w:hint="eastAsia" w:ascii="黑体" w:hAnsi="黑体" w:eastAsia="黑体" w:cs="黑体"/>
          <w:b w:val="0"/>
          <w:bCs w:val="0"/>
          <w:kern w:val="44"/>
          <w:sz w:val="44"/>
          <w:szCs w:val="44"/>
          <w:lang w:val="en-US" w:eastAsia="zh-CN"/>
        </w:rPr>
        <w:t>单位</w:t>
      </w:r>
      <w:r>
        <w:rPr>
          <w:rFonts w:hint="eastAsia" w:ascii="黑体" w:hAnsi="黑体" w:eastAsia="黑体" w:cs="黑体"/>
          <w:b w:val="0"/>
          <w:bCs w:val="0"/>
          <w:kern w:val="44"/>
          <w:sz w:val="44"/>
          <w:szCs w:val="44"/>
        </w:rPr>
        <w:t>决算情况说明</w:t>
      </w:r>
      <w:bookmarkEnd w:id="24"/>
      <w:bookmarkEnd w:id="25"/>
      <w:bookmarkEnd w:id="26"/>
    </w:p>
    <w:p>
      <w:pPr>
        <w:jc w:val="center"/>
        <w:outlineLvl w:val="0"/>
        <w:rPr>
          <w:rFonts w:hint="eastAsia"/>
          <w:b/>
          <w:bCs/>
          <w:kern w:val="44"/>
          <w:sz w:val="44"/>
          <w:szCs w:val="44"/>
        </w:rPr>
      </w:pPr>
    </w:p>
    <w:p>
      <w:pPr>
        <w:pStyle w:val="6"/>
        <w:rPr>
          <w:rFonts w:ascii="黑体" w:hAnsi="黑体" w:eastAsia="黑体" w:cs="黑体"/>
          <w:b w:val="0"/>
          <w:bCs w:val="0"/>
        </w:rPr>
      </w:pPr>
      <w:bookmarkStart w:id="27" w:name="_Toc2946_WPSOffice_Level2"/>
      <w:bookmarkStart w:id="28" w:name="_Toc15377205"/>
      <w:bookmarkStart w:id="29" w:name="_Toc15396603"/>
      <w:r>
        <w:rPr>
          <w:rFonts w:hint="eastAsia" w:ascii="黑体" w:hAnsi="黑体" w:eastAsia="黑体" w:cs="黑体"/>
          <w:b w:val="0"/>
          <w:bCs w:val="0"/>
          <w:lang w:eastAsia="zh-CN"/>
        </w:rPr>
        <w:t>一、</w:t>
      </w:r>
      <w:r>
        <w:rPr>
          <w:rFonts w:hint="eastAsia" w:ascii="黑体" w:hAnsi="黑体" w:eastAsia="黑体" w:cs="黑体"/>
          <w:b w:val="0"/>
          <w:bCs w:val="0"/>
        </w:rPr>
        <w:t>收入支出决算总体情况说明</w:t>
      </w:r>
      <w:bookmarkEnd w:id="27"/>
      <w:bookmarkEnd w:id="28"/>
      <w:bookmarkEnd w:id="29"/>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年度收、支总计</w:t>
      </w:r>
      <w:r>
        <w:rPr>
          <w:rFonts w:hint="eastAsia" w:ascii="仿宋" w:hAnsi="仿宋" w:eastAsia="仿宋" w:cs="仿宋"/>
          <w:sz w:val="32"/>
          <w:szCs w:val="32"/>
          <w:lang w:val="en-US" w:eastAsia="zh-CN"/>
        </w:rPr>
        <w:t>271.54</w:t>
      </w:r>
      <w:r>
        <w:rPr>
          <w:rFonts w:hint="eastAsia" w:ascii="仿宋" w:hAnsi="仿宋" w:eastAsia="仿宋" w:cs="仿宋"/>
          <w:sz w:val="32"/>
          <w:szCs w:val="32"/>
        </w:rPr>
        <w:t>万元。与</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年度</w:t>
      </w:r>
      <w:r>
        <w:rPr>
          <w:rFonts w:hint="eastAsia" w:ascii="仿宋_GB2312" w:eastAsia="仿宋_GB2312" w:cs="宋体"/>
          <w:color w:val="000000"/>
          <w:kern w:val="0"/>
          <w:sz w:val="32"/>
          <w:szCs w:val="32"/>
          <w:lang w:val="en-US" w:eastAsia="zh-CN"/>
        </w:rPr>
        <w:t>223.69</w:t>
      </w:r>
      <w:r>
        <w:rPr>
          <w:rFonts w:hint="eastAsia" w:ascii="仿宋" w:hAnsi="仿宋" w:eastAsia="仿宋" w:cs="仿宋"/>
          <w:sz w:val="32"/>
          <w:szCs w:val="32"/>
        </w:rPr>
        <w:t>万元相比，</w:t>
      </w:r>
      <w:r>
        <w:rPr>
          <w:rFonts w:hint="eastAsia" w:ascii="仿宋" w:hAnsi="仿宋" w:eastAsia="仿宋" w:cs="仿宋"/>
          <w:sz w:val="32"/>
          <w:szCs w:val="32"/>
          <w:lang w:val="en-US" w:eastAsia="zh-CN"/>
        </w:rPr>
        <w:t>增加</w:t>
      </w:r>
      <w:r>
        <w:rPr>
          <w:rFonts w:hint="eastAsia" w:ascii="仿宋_GB2312" w:hAnsi="仿宋" w:eastAsia="仿宋_GB2312"/>
          <w:sz w:val="32"/>
          <w:szCs w:val="32"/>
          <w:lang w:val="en-US" w:eastAsia="zh-CN"/>
        </w:rPr>
        <w:t>47.85</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增长21.4</w:t>
      </w:r>
      <w:r>
        <w:rPr>
          <w:rFonts w:hint="eastAsia" w:ascii="仿宋_GB2312" w:hAnsi="仿宋" w:eastAsia="仿宋_GB2312"/>
          <w:sz w:val="32"/>
          <w:szCs w:val="32"/>
        </w:rPr>
        <w:t>%，</w:t>
      </w:r>
      <w:r>
        <w:rPr>
          <w:rFonts w:hint="eastAsia" w:ascii="仿宋" w:hAnsi="仿宋" w:eastAsia="仿宋" w:cs="仿宋"/>
          <w:sz w:val="32"/>
          <w:szCs w:val="32"/>
        </w:rPr>
        <w:t>主要原因</w:t>
      </w:r>
      <w:r>
        <w:rPr>
          <w:rFonts w:hint="eastAsia" w:ascii="仿宋" w:hAnsi="仿宋" w:eastAsia="仿宋" w:cs="仿宋"/>
          <w:sz w:val="32"/>
          <w:szCs w:val="32"/>
          <w:lang w:eastAsia="zh-CN"/>
        </w:rPr>
        <w:t>：</w:t>
      </w:r>
      <w:r>
        <w:rPr>
          <w:rFonts w:hint="eastAsia" w:ascii="仿宋" w:hAnsi="仿宋" w:eastAsia="仿宋" w:cs="仿宋"/>
          <w:sz w:val="32"/>
          <w:szCs w:val="32"/>
        </w:rPr>
        <w:t>一是公务员增加；二是志愿者增加；三是人员工资福利增长。</w:t>
      </w:r>
    </w:p>
    <w:p>
      <w:pPr>
        <w:ind w:firstLine="640" w:firstLineChars="200"/>
        <w:jc w:val="center"/>
        <w:rPr>
          <w:rFonts w:ascii="仿宋" w:hAnsi="仿宋" w:eastAsia="仿宋" w:cs="仿宋"/>
          <w:sz w:val="32"/>
          <w:szCs w:val="32"/>
        </w:rPr>
      </w:pPr>
      <w:r>
        <w:rPr>
          <w:rFonts w:hint="eastAsia" w:ascii="仿宋" w:hAnsi="仿宋" w:eastAsia="仿宋" w:cs="仿宋"/>
          <w:sz w:val="32"/>
          <w:szCs w:val="32"/>
        </w:rPr>
        <w:object>
          <v:shape id="_x0000_i1025" o:spt="75" type="#_x0000_t75" style="height:120.9pt;width:193.9pt;" o:ole="t" filled="f" o:preferrelative="t" stroked="f" coordsize="21600,21600">
            <v:path/>
            <v:fill on="f" focussize="0,0"/>
            <v:stroke on="f"/>
            <v:imagedata r:id="rId7" o:title=""/>
            <o:lock v:ext="edit" aspectratio="f"/>
            <w10:wrap type="none"/>
            <w10:anchorlock/>
          </v:shape>
          <o:OLEObject Type="Embed" ProgID="Excel.Chart.8" ShapeID="_x0000_i1025" DrawAspect="Content" ObjectID="_1468075725" r:id="rId6">
            <o:LockedField>false</o:LockedField>
          </o:OLEObject>
        </w:object>
      </w:r>
    </w:p>
    <w:p>
      <w:pPr>
        <w:pStyle w:val="6"/>
        <w:rPr>
          <w:rFonts w:ascii="黑体" w:hAnsi="黑体" w:eastAsia="黑体" w:cs="黑体"/>
          <w:b w:val="0"/>
          <w:bCs w:val="0"/>
        </w:rPr>
      </w:pPr>
      <w:bookmarkStart w:id="30" w:name="_Toc4876_WPSOffice_Level2"/>
      <w:bookmarkStart w:id="31" w:name="_Toc15377206"/>
      <w:bookmarkStart w:id="32" w:name="_Toc15396604"/>
      <w:r>
        <w:rPr>
          <w:rFonts w:hint="eastAsia" w:ascii="黑体" w:hAnsi="黑体" w:eastAsia="黑体" w:cs="黑体"/>
          <w:b w:val="0"/>
          <w:bCs w:val="0"/>
          <w:lang w:eastAsia="zh-CN"/>
        </w:rPr>
        <w:t>二、收入决算情况说明</w:t>
      </w:r>
      <w:bookmarkEnd w:id="30"/>
      <w:bookmarkEnd w:id="31"/>
      <w:bookmarkEnd w:id="32"/>
    </w:p>
    <w:p>
      <w:pPr>
        <w:ind w:firstLine="640" w:firstLineChars="200"/>
        <w:jc w:val="center"/>
        <w:rPr>
          <w:rFonts w:ascii="仿宋" w:hAnsi="仿宋" w:eastAsia="仿宋" w:cs="仿宋"/>
          <w:sz w:val="32"/>
          <w:szCs w:val="32"/>
        </w:rPr>
      </w:pPr>
      <w:r>
        <w:rPr>
          <w:rFonts w:hint="eastAsia" w:ascii="仿宋" w:hAnsi="仿宋" w:eastAsia="仿宋" w:cs="仿宋"/>
          <w:sz w:val="32"/>
          <w:szCs w:val="32"/>
        </w:rPr>
        <w:object>
          <v:shape id="_x0000_i1026" o:spt="75" type="#_x0000_t75" style="height:176.25pt;width:270.1pt;" o:ole="t" filled="f" o:preferrelative="t" stroked="f" coordsize="21600,21600">
            <v:path/>
            <v:fill on="f" focussize="0,0"/>
            <v:stroke on="f"/>
            <v:imagedata r:id="rId9" o:title=""/>
            <o:lock v:ext="edit" aspectratio="f"/>
            <w10:wrap type="none"/>
            <w10:anchorlock/>
          </v:shape>
          <o:OLEObject Type="Embed" ProgID="Excel.Chart.8" ShapeID="_x0000_i1026" DrawAspect="Content" ObjectID="_1468075726" r:id="rId8">
            <o:LockedField>false</o:LockedField>
          </o:OLEObject>
        </w:object>
      </w:r>
    </w:p>
    <w:p>
      <w:pPr>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本年收入合计</w:t>
      </w:r>
      <w:r>
        <w:rPr>
          <w:rFonts w:hint="eastAsia" w:ascii="仿宋_GB2312" w:eastAsia="仿宋_GB2312" w:cs="宋体"/>
          <w:color w:val="000000"/>
          <w:kern w:val="0"/>
          <w:sz w:val="32"/>
          <w:szCs w:val="32"/>
          <w:lang w:val="en-US" w:eastAsia="zh-CN"/>
        </w:rPr>
        <w:t>271.11</w:t>
      </w:r>
      <w:r>
        <w:rPr>
          <w:rFonts w:hint="eastAsia" w:ascii="仿宋" w:hAnsi="仿宋" w:eastAsia="仿宋" w:cs="仿宋"/>
          <w:sz w:val="32"/>
          <w:szCs w:val="32"/>
        </w:rPr>
        <w:t>万元，其中：一般公共预算财政拨款收入</w:t>
      </w:r>
      <w:r>
        <w:rPr>
          <w:rFonts w:hint="eastAsia" w:ascii="仿宋" w:hAnsi="仿宋" w:eastAsia="仿宋" w:cs="仿宋"/>
          <w:sz w:val="32"/>
          <w:szCs w:val="32"/>
          <w:lang w:val="en-US" w:eastAsia="zh-CN"/>
        </w:rPr>
        <w:t>271.08</w:t>
      </w:r>
      <w:r>
        <w:rPr>
          <w:rFonts w:hint="eastAsia" w:ascii="仿宋" w:hAnsi="仿宋" w:eastAsia="仿宋" w:cs="仿宋"/>
          <w:sz w:val="32"/>
          <w:szCs w:val="32"/>
        </w:rPr>
        <w:t>万元，</w:t>
      </w:r>
      <w:r>
        <w:rPr>
          <w:rFonts w:hint="eastAsia" w:ascii="仿宋" w:hAnsi="仿宋" w:eastAsia="仿宋" w:cs="仿宋"/>
          <w:sz w:val="32"/>
          <w:szCs w:val="32"/>
          <w:lang w:val="en-US" w:eastAsia="zh-CN"/>
        </w:rPr>
        <w:t>约</w:t>
      </w:r>
      <w:r>
        <w:rPr>
          <w:rFonts w:hint="eastAsia" w:ascii="仿宋" w:hAnsi="仿宋" w:eastAsia="仿宋" w:cs="仿宋"/>
          <w:sz w:val="32"/>
          <w:szCs w:val="32"/>
        </w:rPr>
        <w:t>占</w:t>
      </w:r>
      <w:r>
        <w:rPr>
          <w:rFonts w:hint="eastAsia" w:ascii="仿宋" w:hAnsi="仿宋" w:eastAsia="仿宋" w:cs="仿宋"/>
          <w:sz w:val="32"/>
          <w:szCs w:val="32"/>
          <w:lang w:val="en-US" w:eastAsia="zh-CN"/>
        </w:rPr>
        <w:t>100</w:t>
      </w:r>
      <w:r>
        <w:rPr>
          <w:rFonts w:hint="eastAsia" w:ascii="仿宋" w:hAnsi="仿宋" w:eastAsia="仿宋" w:cs="仿宋"/>
          <w:sz w:val="32"/>
          <w:szCs w:val="32"/>
        </w:rPr>
        <w:t>%；政府性基金预算财政拨款收入0万元，占0%；</w:t>
      </w:r>
      <w:r>
        <w:rPr>
          <w:rFonts w:hint="eastAsia" w:ascii="仿宋" w:hAnsi="仿宋" w:eastAsia="仿宋" w:cs="仿宋"/>
          <w:sz w:val="32"/>
          <w:szCs w:val="32"/>
          <w:lang w:val="en-US" w:eastAsia="zh-CN"/>
        </w:rPr>
        <w:t>国有资本经营预算财政拨款收入0万元，</w:t>
      </w:r>
      <w:r>
        <w:rPr>
          <w:rFonts w:hint="eastAsia" w:ascii="仿宋" w:hAnsi="仿宋" w:eastAsia="仿宋" w:cs="仿宋"/>
          <w:sz w:val="32"/>
          <w:szCs w:val="32"/>
        </w:rPr>
        <w:t>占0%；上级补助收入0万元，占0%；事业收入0万元，占0%；经营收入0万元，占0%；附属单位上缴收入0万元，占0%；其他收入</w:t>
      </w:r>
      <w:r>
        <w:rPr>
          <w:rFonts w:hint="eastAsia" w:ascii="仿宋" w:hAnsi="仿宋" w:eastAsia="仿宋" w:cs="仿宋"/>
          <w:sz w:val="32"/>
          <w:szCs w:val="32"/>
          <w:lang w:val="en-US" w:eastAsia="zh-CN"/>
        </w:rPr>
        <w:t>约0.03</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w:t>
      </w:r>
    </w:p>
    <w:p>
      <w:pPr>
        <w:pStyle w:val="6"/>
        <w:rPr>
          <w:rFonts w:ascii="黑体" w:hAnsi="黑体" w:eastAsia="黑体" w:cs="黑体"/>
          <w:b w:val="0"/>
          <w:bCs w:val="0"/>
        </w:rPr>
      </w:pPr>
      <w:bookmarkStart w:id="33" w:name="_Toc7319_WPSOffice_Level2"/>
      <w:bookmarkStart w:id="34" w:name="_Toc15396605"/>
      <w:bookmarkStart w:id="35" w:name="_Toc15377207"/>
      <w:r>
        <w:rPr>
          <w:rFonts w:hint="eastAsia" w:ascii="黑体" w:hAnsi="黑体" w:eastAsia="黑体" w:cs="黑体"/>
          <w:b w:val="0"/>
          <w:bCs w:val="0"/>
          <w:lang w:eastAsia="zh-CN"/>
        </w:rPr>
        <w:t>三、支出决算情况说明</w:t>
      </w:r>
      <w:bookmarkEnd w:id="33"/>
      <w:bookmarkEnd w:id="34"/>
      <w:bookmarkEnd w:id="35"/>
    </w:p>
    <w:p>
      <w:pPr>
        <w:ind w:firstLine="640" w:firstLineChars="200"/>
        <w:jc w:val="center"/>
        <w:rPr>
          <w:rFonts w:ascii="仿宋" w:hAnsi="仿宋" w:eastAsia="仿宋" w:cs="仿宋"/>
          <w:sz w:val="32"/>
          <w:szCs w:val="32"/>
        </w:rPr>
      </w:pPr>
      <w:r>
        <w:rPr>
          <w:rFonts w:hint="eastAsia" w:ascii="仿宋" w:hAnsi="仿宋" w:eastAsia="仿宋" w:cs="仿宋"/>
          <w:sz w:val="32"/>
          <w:szCs w:val="32"/>
        </w:rPr>
        <w:object>
          <v:shape id="_x0000_i1027" o:spt="75" type="#_x0000_t75" style="height:142.55pt;width:234.3pt;" o:ole="t" filled="f" o:preferrelative="t" stroked="f" coordsize="21600,21600">
            <v:path/>
            <v:fill on="f" focussize="0,0"/>
            <v:stroke on="f"/>
            <v:imagedata r:id="rId11" o:title=""/>
            <o:lock v:ext="edit" aspectratio="t"/>
            <w10:wrap type="none"/>
            <w10:anchorlock/>
          </v:shape>
          <o:OLEObject Type="Embed" ProgID="Excel.Chart.8" ShapeID="_x0000_i1027" DrawAspect="Content" ObjectID="_1468075727" r:id="rId10">
            <o:LockedField>false</o:LockedField>
          </o:OLEObject>
        </w:object>
      </w:r>
    </w:p>
    <w:p>
      <w:pPr>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本年支出合计</w:t>
      </w:r>
      <w:r>
        <w:rPr>
          <w:rFonts w:hint="eastAsia" w:ascii="仿宋" w:hAnsi="仿宋" w:eastAsia="仿宋" w:cs="仿宋"/>
          <w:sz w:val="32"/>
          <w:szCs w:val="32"/>
          <w:lang w:val="en-US" w:eastAsia="zh-CN"/>
        </w:rPr>
        <w:t>271.13</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239.01</w:t>
      </w:r>
      <w:r>
        <w:rPr>
          <w:rFonts w:hint="eastAsia" w:ascii="仿宋" w:hAnsi="仿宋" w:eastAsia="仿宋" w:cs="仿宋"/>
          <w:sz w:val="32"/>
          <w:szCs w:val="32"/>
        </w:rPr>
        <w:t>万元，占</w:t>
      </w:r>
      <w:r>
        <w:rPr>
          <w:rFonts w:hint="eastAsia" w:ascii="仿宋" w:hAnsi="仿宋" w:eastAsia="仿宋" w:cs="仿宋"/>
          <w:sz w:val="32"/>
          <w:szCs w:val="32"/>
          <w:lang w:val="en-US" w:eastAsia="zh-CN"/>
        </w:rPr>
        <w:t>88.2</w:t>
      </w:r>
      <w:r>
        <w:rPr>
          <w:rFonts w:hint="eastAsia" w:ascii="仿宋" w:hAnsi="仿宋" w:eastAsia="仿宋" w:cs="仿宋"/>
          <w:sz w:val="32"/>
          <w:szCs w:val="32"/>
        </w:rPr>
        <w:t>%；项目支出</w:t>
      </w:r>
      <w:r>
        <w:rPr>
          <w:rFonts w:hint="eastAsia" w:ascii="仿宋" w:hAnsi="仿宋" w:eastAsia="仿宋" w:cs="仿宋"/>
          <w:sz w:val="32"/>
          <w:szCs w:val="32"/>
          <w:lang w:val="en-US" w:eastAsia="zh-CN"/>
        </w:rPr>
        <w:t>32.12</w:t>
      </w:r>
      <w:r>
        <w:rPr>
          <w:rFonts w:hint="eastAsia" w:ascii="仿宋" w:hAnsi="仿宋" w:eastAsia="仿宋" w:cs="仿宋"/>
          <w:sz w:val="32"/>
          <w:szCs w:val="32"/>
        </w:rPr>
        <w:t>万元，占</w:t>
      </w:r>
      <w:r>
        <w:rPr>
          <w:rFonts w:hint="eastAsia" w:ascii="仿宋" w:hAnsi="仿宋" w:eastAsia="仿宋" w:cs="仿宋"/>
          <w:sz w:val="32"/>
          <w:szCs w:val="32"/>
          <w:lang w:val="en-US" w:eastAsia="zh-CN"/>
        </w:rPr>
        <w:t>11.8</w:t>
      </w:r>
      <w:r>
        <w:rPr>
          <w:rFonts w:hint="eastAsia" w:ascii="仿宋" w:hAnsi="仿宋" w:eastAsia="仿宋" w:cs="仿宋"/>
          <w:sz w:val="32"/>
          <w:szCs w:val="32"/>
        </w:rPr>
        <w:t>%；上缴上级支出0万元，占0%；经营支出0万元，占0%；对附属单位补助支出0万元，占0%。</w:t>
      </w:r>
    </w:p>
    <w:p>
      <w:pPr>
        <w:pStyle w:val="6"/>
        <w:numPr>
          <w:ilvl w:val="0"/>
          <w:numId w:val="1"/>
        </w:numPr>
        <w:rPr>
          <w:rFonts w:ascii="黑体" w:hAnsi="黑体" w:eastAsia="黑体" w:cs="黑体"/>
          <w:b w:val="0"/>
          <w:bCs w:val="0"/>
        </w:rPr>
      </w:pPr>
      <w:bookmarkStart w:id="36" w:name="_Toc15377208"/>
      <w:bookmarkStart w:id="37" w:name="_Toc15396606"/>
      <w:bookmarkStart w:id="38" w:name="_Toc27630_WPSOffice_Level2"/>
      <w:r>
        <w:rPr>
          <w:rFonts w:hint="eastAsia" w:ascii="黑体" w:hAnsi="黑体" w:eastAsia="黑体" w:cs="黑体"/>
          <w:b w:val="0"/>
          <w:bCs w:val="0"/>
          <w:lang w:eastAsia="zh-CN"/>
        </w:rPr>
        <w:t>财政拨款收入支出决算总体情况说明</w:t>
      </w:r>
      <w:bookmarkEnd w:id="36"/>
      <w:bookmarkEnd w:id="37"/>
      <w:bookmarkEnd w:id="38"/>
    </w:p>
    <w:p>
      <w:pPr>
        <w:jc w:val="center"/>
      </w:pPr>
      <w:r>
        <w:rPr>
          <w:rFonts w:hint="eastAsia" w:ascii="仿宋" w:hAnsi="仿宋" w:eastAsia="仿宋" w:cs="仿宋"/>
          <w:sz w:val="32"/>
          <w:szCs w:val="32"/>
        </w:rPr>
        <w:object>
          <v:shape id="_x0000_i1028" o:spt="75" type="#_x0000_t75" style="height:114.25pt;width:222.25pt;" o:ole="t" filled="f" o:preferrelative="t" stroked="f" coordsize="21600,21600">
            <v:path/>
            <v:fill on="f" focussize="0,0"/>
            <v:stroke on="f"/>
            <v:imagedata r:id="rId13" o:title=""/>
            <o:lock v:ext="edit" aspectratio="t"/>
            <w10:wrap type="none"/>
            <w10:anchorlock/>
          </v:shape>
          <o:OLEObject Type="Embed" ProgID="Excel.Chart.8" ShapeID="_x0000_i1028" DrawAspect="Content" ObjectID="_1468075728" r:id="rId12">
            <o:LockedField>false</o:LockedField>
          </o:OLEObject>
        </w:object>
      </w:r>
    </w:p>
    <w:p>
      <w:pPr>
        <w:snapToGrid w:val="0"/>
        <w:spacing w:line="52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财政拨款收、支总计</w:t>
      </w:r>
      <w:r>
        <w:rPr>
          <w:rFonts w:hint="eastAsia" w:ascii="仿宋" w:hAnsi="仿宋" w:eastAsia="仿宋" w:cs="仿宋"/>
          <w:sz w:val="32"/>
          <w:szCs w:val="32"/>
          <w:lang w:val="en-US" w:eastAsia="zh-CN"/>
        </w:rPr>
        <w:t>271.18</w:t>
      </w:r>
      <w:r>
        <w:rPr>
          <w:rFonts w:hint="eastAsia" w:ascii="仿宋" w:hAnsi="仿宋" w:eastAsia="仿宋" w:cs="仿宋"/>
          <w:sz w:val="32"/>
          <w:szCs w:val="32"/>
        </w:rPr>
        <w:t>万元。与</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年度</w:t>
      </w:r>
      <w:r>
        <w:rPr>
          <w:rFonts w:hint="eastAsia" w:ascii="仿宋" w:hAnsi="仿宋" w:eastAsia="仿宋" w:cs="仿宋"/>
          <w:sz w:val="32"/>
          <w:szCs w:val="32"/>
          <w:lang w:val="en-US" w:eastAsia="zh-CN"/>
        </w:rPr>
        <w:t>223.27</w:t>
      </w:r>
      <w:r>
        <w:rPr>
          <w:rFonts w:hint="eastAsia" w:ascii="仿宋" w:hAnsi="仿宋" w:eastAsia="仿宋" w:cs="仿宋"/>
          <w:sz w:val="32"/>
          <w:szCs w:val="32"/>
        </w:rPr>
        <w:t>万元相比，财政拨款收、支总计</w:t>
      </w:r>
      <w:r>
        <w:rPr>
          <w:rFonts w:hint="eastAsia" w:ascii="仿宋_GB2312" w:hAnsi="仿宋" w:eastAsia="仿宋_GB2312"/>
          <w:sz w:val="32"/>
          <w:szCs w:val="32"/>
          <w:lang w:val="en-US" w:eastAsia="zh-CN"/>
        </w:rPr>
        <w:t>增加</w:t>
      </w:r>
      <w:r>
        <w:rPr>
          <w:rFonts w:hint="eastAsia" w:ascii="仿宋" w:hAnsi="仿宋" w:eastAsia="仿宋" w:cs="仿宋"/>
          <w:sz w:val="32"/>
          <w:szCs w:val="32"/>
          <w:lang w:val="en-US" w:eastAsia="zh-CN"/>
        </w:rPr>
        <w:t>47.91</w:t>
      </w:r>
      <w:r>
        <w:rPr>
          <w:rFonts w:hint="eastAsia" w:ascii="仿宋" w:hAnsi="仿宋" w:eastAsia="仿宋" w:cs="仿宋"/>
          <w:sz w:val="32"/>
          <w:szCs w:val="32"/>
        </w:rPr>
        <w:t>万元，</w:t>
      </w:r>
      <w:r>
        <w:rPr>
          <w:rFonts w:hint="eastAsia" w:ascii="仿宋" w:hAnsi="仿宋" w:eastAsia="仿宋" w:cs="仿宋"/>
          <w:sz w:val="32"/>
          <w:szCs w:val="32"/>
          <w:lang w:val="en-US" w:eastAsia="zh-CN"/>
        </w:rPr>
        <w:t>增长21.5</w:t>
      </w:r>
      <w:r>
        <w:rPr>
          <w:rFonts w:hint="eastAsia" w:ascii="仿宋" w:hAnsi="仿宋" w:eastAsia="仿宋" w:cs="仿宋"/>
          <w:sz w:val="32"/>
          <w:szCs w:val="32"/>
        </w:rPr>
        <w:t>%。主要</w:t>
      </w:r>
      <w:r>
        <w:rPr>
          <w:rFonts w:hint="eastAsia" w:ascii="仿宋" w:hAnsi="仿宋" w:eastAsia="仿宋" w:cs="仿宋"/>
          <w:sz w:val="32"/>
          <w:szCs w:val="32"/>
          <w:lang w:val="en-US" w:eastAsia="zh-CN"/>
        </w:rPr>
        <w:t>变动</w:t>
      </w:r>
      <w:r>
        <w:rPr>
          <w:rFonts w:hint="eastAsia" w:ascii="仿宋" w:hAnsi="仿宋" w:eastAsia="仿宋" w:cs="仿宋"/>
          <w:sz w:val="32"/>
          <w:szCs w:val="32"/>
        </w:rPr>
        <w:t>原因</w:t>
      </w:r>
      <w:r>
        <w:rPr>
          <w:rFonts w:hint="eastAsia" w:ascii="仿宋" w:hAnsi="仿宋" w:eastAsia="仿宋" w:cs="仿宋"/>
          <w:sz w:val="32"/>
          <w:szCs w:val="32"/>
          <w:lang w:eastAsia="zh-CN"/>
        </w:rPr>
        <w:t>：</w:t>
      </w:r>
      <w:r>
        <w:rPr>
          <w:rFonts w:hint="eastAsia" w:ascii="仿宋" w:hAnsi="仿宋" w:eastAsia="仿宋" w:cs="仿宋"/>
          <w:sz w:val="32"/>
          <w:szCs w:val="32"/>
        </w:rPr>
        <w:t>一是公务员增加；二是志愿者增加；三是人员工资福利增长。</w:t>
      </w:r>
    </w:p>
    <w:p>
      <w:pPr>
        <w:pStyle w:val="6"/>
        <w:rPr>
          <w:rFonts w:ascii="黑体" w:hAnsi="黑体" w:eastAsia="黑体" w:cs="黑体"/>
          <w:b w:val="0"/>
          <w:bCs w:val="0"/>
        </w:rPr>
      </w:pPr>
      <w:bookmarkStart w:id="39" w:name="_Toc5302_WPSOffice_Level2"/>
      <w:bookmarkStart w:id="40" w:name="_Toc15396607"/>
      <w:bookmarkStart w:id="41" w:name="_Toc15377209"/>
      <w:r>
        <w:rPr>
          <w:rFonts w:hint="eastAsia" w:ascii="黑体" w:hAnsi="黑体" w:eastAsia="黑体" w:cs="黑体"/>
          <w:b w:val="0"/>
          <w:bCs w:val="0"/>
          <w:lang w:eastAsia="zh-CN"/>
        </w:rPr>
        <w:t>五、一般公共预算财政拨款支出决算情况说明</w:t>
      </w:r>
      <w:bookmarkEnd w:id="39"/>
      <w:bookmarkEnd w:id="40"/>
      <w:bookmarkEnd w:id="41"/>
    </w:p>
    <w:p>
      <w:pPr>
        <w:ind w:firstLine="643" w:firstLineChars="200"/>
        <w:rPr>
          <w:rFonts w:ascii="仿宋" w:hAnsi="仿宋" w:eastAsia="仿宋" w:cs="仿宋"/>
          <w:b/>
          <w:bCs/>
          <w:sz w:val="32"/>
          <w:szCs w:val="32"/>
        </w:rPr>
      </w:pPr>
      <w:bookmarkStart w:id="42" w:name="_Toc15377210"/>
      <w:r>
        <w:rPr>
          <w:rFonts w:hint="eastAsia" w:ascii="仿宋" w:hAnsi="仿宋" w:eastAsia="仿宋" w:cs="仿宋"/>
          <w:b/>
          <w:bCs/>
          <w:sz w:val="32"/>
          <w:szCs w:val="32"/>
        </w:rPr>
        <w:t>（一）一般公共预算财政拨款支出决算总体情况</w:t>
      </w:r>
      <w:bookmarkEnd w:id="42"/>
    </w:p>
    <w:p>
      <w:pPr>
        <w:ind w:firstLine="640" w:firstLineChars="200"/>
        <w:jc w:val="center"/>
        <w:rPr>
          <w:rFonts w:ascii="仿宋" w:hAnsi="仿宋" w:eastAsia="仿宋" w:cs="仿宋"/>
          <w:sz w:val="32"/>
          <w:szCs w:val="32"/>
        </w:rPr>
      </w:pPr>
      <w:r>
        <w:rPr>
          <w:rFonts w:hint="eastAsia" w:ascii="仿宋" w:hAnsi="仿宋" w:eastAsia="仿宋" w:cs="仿宋"/>
          <w:sz w:val="32"/>
          <w:szCs w:val="32"/>
        </w:rPr>
        <w:object>
          <v:shape id="_x0000_i1029" o:spt="75" type="#_x0000_t75" style="height:127.8pt;width:197.6pt;" o:ole="t" filled="f" o:preferrelative="t" stroked="f" coordsize="21600,21600">
            <v:path/>
            <v:fill on="f" focussize="0,0"/>
            <v:stroke on="f"/>
            <v:imagedata r:id="rId15" o:title=""/>
            <o:lock v:ext="edit" aspectratio="t"/>
            <w10:wrap type="none"/>
            <w10:anchorlock/>
          </v:shape>
          <o:OLEObject Type="Embed" ProgID="Excel.Chart.8" ShapeID="_x0000_i1029" DrawAspect="Content" ObjectID="_1468075729" r:id="rId14">
            <o:LockedField>false</o:LockedField>
          </o:OLEObject>
        </w:object>
      </w:r>
    </w:p>
    <w:p>
      <w:pPr>
        <w:snapToGrid w:val="0"/>
        <w:spacing w:line="52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一般公共预算财政拨款支出</w:t>
      </w:r>
      <w:r>
        <w:rPr>
          <w:rFonts w:hint="eastAsia" w:ascii="仿宋" w:hAnsi="仿宋" w:eastAsia="仿宋" w:cs="仿宋"/>
          <w:sz w:val="32"/>
          <w:szCs w:val="32"/>
          <w:lang w:val="en-US" w:eastAsia="zh-CN"/>
        </w:rPr>
        <w:t>271.08</w:t>
      </w:r>
      <w:r>
        <w:rPr>
          <w:rFonts w:hint="eastAsia" w:ascii="仿宋" w:hAnsi="仿宋" w:eastAsia="仿宋" w:cs="仿宋"/>
          <w:sz w:val="32"/>
          <w:szCs w:val="32"/>
        </w:rPr>
        <w:t>万元，</w:t>
      </w:r>
      <w:r>
        <w:rPr>
          <w:rFonts w:hint="eastAsia" w:ascii="仿宋" w:hAnsi="仿宋" w:eastAsia="仿宋" w:cs="仿宋"/>
          <w:sz w:val="32"/>
          <w:szCs w:val="32"/>
          <w:lang w:val="en-US" w:eastAsia="zh-CN"/>
        </w:rPr>
        <w:t>约</w:t>
      </w:r>
      <w:r>
        <w:rPr>
          <w:rFonts w:hint="eastAsia" w:ascii="仿宋" w:hAnsi="仿宋" w:eastAsia="仿宋" w:cs="仿宋"/>
          <w:sz w:val="32"/>
          <w:szCs w:val="32"/>
        </w:rPr>
        <w:t>占本年支出合计的100%。与</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年度</w:t>
      </w:r>
      <w:r>
        <w:rPr>
          <w:rFonts w:hint="eastAsia" w:ascii="仿宋" w:hAnsi="仿宋" w:eastAsia="仿宋" w:cs="仿宋"/>
          <w:sz w:val="32"/>
          <w:szCs w:val="32"/>
          <w:lang w:val="en-US" w:eastAsia="zh-CN"/>
        </w:rPr>
        <w:t>223.17</w:t>
      </w:r>
      <w:r>
        <w:rPr>
          <w:rFonts w:hint="eastAsia" w:ascii="仿宋" w:hAnsi="仿宋" w:eastAsia="仿宋" w:cs="仿宋"/>
          <w:sz w:val="32"/>
          <w:szCs w:val="32"/>
        </w:rPr>
        <w:t>万元相比，一般公共预算财政拨款</w:t>
      </w:r>
      <w:r>
        <w:rPr>
          <w:rFonts w:hint="eastAsia" w:ascii="仿宋_GB2312" w:hAnsi="仿宋" w:eastAsia="仿宋_GB2312"/>
          <w:sz w:val="32"/>
          <w:szCs w:val="32"/>
          <w:lang w:val="en-US" w:eastAsia="zh-CN"/>
        </w:rPr>
        <w:t>增加47.91</w:t>
      </w:r>
      <w:r>
        <w:rPr>
          <w:rFonts w:hint="eastAsia" w:ascii="仿宋" w:hAnsi="仿宋" w:eastAsia="仿宋" w:cs="仿宋"/>
          <w:sz w:val="32"/>
          <w:szCs w:val="32"/>
        </w:rPr>
        <w:t>万元，</w:t>
      </w:r>
      <w:r>
        <w:rPr>
          <w:rFonts w:hint="eastAsia" w:ascii="仿宋" w:hAnsi="仿宋" w:eastAsia="仿宋" w:cs="仿宋"/>
          <w:sz w:val="32"/>
          <w:szCs w:val="32"/>
          <w:lang w:val="en-US" w:eastAsia="zh-CN"/>
        </w:rPr>
        <w:t>增长21.5</w:t>
      </w:r>
      <w:r>
        <w:rPr>
          <w:rFonts w:hint="eastAsia" w:ascii="仿宋" w:hAnsi="仿宋" w:eastAsia="仿宋" w:cs="仿宋"/>
          <w:sz w:val="32"/>
          <w:szCs w:val="32"/>
        </w:rPr>
        <w:t>%。</w:t>
      </w:r>
      <w:bookmarkStart w:id="43" w:name="_Toc15377211"/>
      <w:r>
        <w:rPr>
          <w:rFonts w:hint="eastAsia" w:ascii="仿宋" w:hAnsi="仿宋" w:eastAsia="仿宋" w:cs="仿宋"/>
          <w:sz w:val="32"/>
          <w:szCs w:val="32"/>
        </w:rPr>
        <w:t>主要</w:t>
      </w:r>
      <w:r>
        <w:rPr>
          <w:rFonts w:hint="eastAsia" w:ascii="仿宋" w:hAnsi="仿宋" w:eastAsia="仿宋" w:cs="仿宋"/>
          <w:sz w:val="32"/>
          <w:szCs w:val="32"/>
          <w:lang w:val="en-US" w:eastAsia="zh-CN"/>
        </w:rPr>
        <w:t>变动</w:t>
      </w:r>
      <w:r>
        <w:rPr>
          <w:rFonts w:hint="eastAsia" w:ascii="仿宋" w:hAnsi="仿宋" w:eastAsia="仿宋" w:cs="仿宋"/>
          <w:sz w:val="32"/>
          <w:szCs w:val="32"/>
        </w:rPr>
        <w:t>原因</w:t>
      </w:r>
      <w:r>
        <w:rPr>
          <w:rFonts w:hint="eastAsia" w:ascii="仿宋" w:hAnsi="仿宋" w:eastAsia="仿宋" w:cs="仿宋"/>
          <w:sz w:val="32"/>
          <w:szCs w:val="32"/>
          <w:lang w:eastAsia="zh-CN"/>
        </w:rPr>
        <w:t>：</w:t>
      </w:r>
      <w:r>
        <w:rPr>
          <w:rFonts w:hint="eastAsia" w:ascii="仿宋" w:hAnsi="仿宋" w:eastAsia="仿宋" w:cs="仿宋"/>
          <w:sz w:val="32"/>
          <w:szCs w:val="32"/>
        </w:rPr>
        <w:t>一是公务员增加；二是志愿者增加；三是人员工资福利增长。</w:t>
      </w:r>
    </w:p>
    <w:p>
      <w:pPr>
        <w:ind w:firstLine="643" w:firstLineChars="200"/>
        <w:outlineLvl w:val="2"/>
        <w:rPr>
          <w:rFonts w:ascii="仿宋" w:hAnsi="仿宋" w:eastAsia="仿宋" w:cs="仿宋"/>
          <w:b/>
          <w:bCs/>
          <w:sz w:val="32"/>
          <w:szCs w:val="32"/>
        </w:rPr>
      </w:pPr>
      <w:r>
        <w:rPr>
          <w:rFonts w:hint="eastAsia" w:ascii="仿宋" w:hAnsi="仿宋" w:eastAsia="仿宋" w:cs="仿宋"/>
          <w:b/>
          <w:bCs/>
          <w:sz w:val="32"/>
          <w:szCs w:val="32"/>
        </w:rPr>
        <w:t>（二）一般公共预算财政拨款支出决算结构情况</w:t>
      </w:r>
      <w:bookmarkEnd w:id="43"/>
    </w:p>
    <w:p>
      <w:pPr>
        <w:ind w:firstLine="640" w:firstLineChars="200"/>
        <w:rPr>
          <w:rFonts w:ascii="仿宋" w:hAnsi="仿宋" w:eastAsia="仿宋" w:cs="仿宋"/>
          <w:sz w:val="32"/>
          <w:szCs w:val="32"/>
        </w:rPr>
      </w:pPr>
      <w:r>
        <w:rPr>
          <w:rFonts w:hint="eastAsia" w:ascii="仿宋" w:hAnsi="仿宋" w:eastAsia="仿宋" w:cs="仿宋"/>
          <w:sz w:val="32"/>
          <w:szCs w:val="32"/>
        </w:rPr>
        <w:object>
          <v:shape id="_x0000_i1030" o:spt="75" type="#_x0000_t75" style="height:199.4pt;width:369.05pt;" o:ole="t" filled="f" o:preferrelative="t" stroked="f" coordsize="21600,21600">
            <v:path/>
            <v:fill on="f" focussize="0,0"/>
            <v:stroke on="f"/>
            <v:imagedata r:id="rId17" o:title=""/>
            <o:lock v:ext="edit" aspectratio="t"/>
            <w10:wrap type="none"/>
            <w10:anchorlock/>
          </v:shape>
          <o:OLEObject Type="Embed" ProgID="Excel.Chart.8" ShapeID="_x0000_i1030" DrawAspect="Content" ObjectID="_1468075730" r:id="rId16">
            <o:LockedField>false</o:LockedField>
          </o:OLEObject>
        </w:object>
      </w:r>
    </w:p>
    <w:p>
      <w:pPr>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一般公共预算财政拨款支出</w:t>
      </w:r>
      <w:r>
        <w:rPr>
          <w:rFonts w:hint="eastAsia" w:ascii="仿宋" w:hAnsi="仿宋" w:eastAsia="仿宋" w:cs="仿宋"/>
          <w:sz w:val="32"/>
          <w:szCs w:val="32"/>
          <w:lang w:val="en-US" w:eastAsia="zh-CN"/>
        </w:rPr>
        <w:t>271.08</w:t>
      </w:r>
      <w:r>
        <w:rPr>
          <w:rFonts w:hint="eastAsia" w:ascii="仿宋" w:hAnsi="仿宋" w:eastAsia="仿宋" w:cs="仿宋"/>
          <w:sz w:val="32"/>
          <w:szCs w:val="32"/>
        </w:rPr>
        <w:t>万元，主要用于以下方面:一般公共服务支出</w:t>
      </w:r>
      <w:r>
        <w:rPr>
          <w:rFonts w:hint="eastAsia" w:ascii="仿宋" w:hAnsi="仿宋" w:eastAsia="仿宋" w:cs="仿宋"/>
          <w:sz w:val="32"/>
          <w:szCs w:val="32"/>
          <w:lang w:val="en-US" w:eastAsia="zh-CN"/>
        </w:rPr>
        <w:t>124.51</w:t>
      </w:r>
      <w:r>
        <w:rPr>
          <w:rFonts w:hint="eastAsia" w:ascii="仿宋" w:hAnsi="仿宋" w:eastAsia="仿宋" w:cs="仿宋"/>
          <w:sz w:val="32"/>
          <w:szCs w:val="32"/>
        </w:rPr>
        <w:t>万元，占</w:t>
      </w:r>
      <w:r>
        <w:rPr>
          <w:rFonts w:hint="eastAsia" w:ascii="仿宋" w:hAnsi="仿宋" w:eastAsia="仿宋" w:cs="仿宋"/>
          <w:sz w:val="32"/>
          <w:szCs w:val="32"/>
          <w:lang w:val="en-US" w:eastAsia="zh-CN"/>
        </w:rPr>
        <w:t>45.9</w:t>
      </w:r>
      <w:r>
        <w:rPr>
          <w:rFonts w:hint="eastAsia" w:ascii="仿宋" w:hAnsi="仿宋" w:eastAsia="仿宋" w:cs="仿宋"/>
          <w:sz w:val="32"/>
          <w:szCs w:val="32"/>
        </w:rPr>
        <w:t>%；社会保障和就业支出</w:t>
      </w:r>
      <w:r>
        <w:rPr>
          <w:rFonts w:hint="eastAsia" w:ascii="仿宋" w:hAnsi="仿宋" w:eastAsia="仿宋" w:cs="仿宋"/>
          <w:sz w:val="32"/>
          <w:szCs w:val="32"/>
          <w:lang w:val="en-US" w:eastAsia="zh-CN"/>
        </w:rPr>
        <w:t>141.1</w:t>
      </w:r>
      <w:r>
        <w:rPr>
          <w:rFonts w:hint="eastAsia" w:ascii="仿宋" w:hAnsi="仿宋" w:eastAsia="仿宋" w:cs="仿宋"/>
          <w:sz w:val="32"/>
          <w:szCs w:val="32"/>
        </w:rPr>
        <w:t>万元，占</w:t>
      </w:r>
      <w:r>
        <w:rPr>
          <w:rFonts w:hint="eastAsia" w:ascii="仿宋" w:hAnsi="仿宋" w:eastAsia="仿宋" w:cs="仿宋"/>
          <w:sz w:val="32"/>
          <w:szCs w:val="32"/>
          <w:lang w:val="en-US" w:eastAsia="zh-CN"/>
        </w:rPr>
        <w:t>52.1</w:t>
      </w:r>
      <w:r>
        <w:rPr>
          <w:rFonts w:hint="eastAsia" w:ascii="仿宋" w:hAnsi="仿宋" w:eastAsia="仿宋" w:cs="仿宋"/>
          <w:sz w:val="32"/>
          <w:szCs w:val="32"/>
        </w:rPr>
        <w:t>%；卫生健康支出</w:t>
      </w:r>
      <w:r>
        <w:rPr>
          <w:rFonts w:hint="eastAsia" w:ascii="仿宋" w:hAnsi="仿宋" w:eastAsia="仿宋" w:cs="仿宋"/>
          <w:sz w:val="32"/>
          <w:szCs w:val="32"/>
          <w:lang w:val="en-US" w:eastAsia="zh-CN"/>
        </w:rPr>
        <w:t>1.65</w:t>
      </w:r>
      <w:r>
        <w:rPr>
          <w:rFonts w:hint="eastAsia" w:ascii="仿宋" w:hAnsi="仿宋" w:eastAsia="仿宋" w:cs="仿宋"/>
          <w:sz w:val="32"/>
          <w:szCs w:val="32"/>
        </w:rPr>
        <w:t>万元，占</w:t>
      </w:r>
      <w:r>
        <w:rPr>
          <w:rFonts w:hint="eastAsia" w:ascii="仿宋" w:hAnsi="仿宋" w:eastAsia="仿宋" w:cs="仿宋"/>
          <w:sz w:val="32"/>
          <w:szCs w:val="32"/>
          <w:lang w:val="en-US" w:eastAsia="zh-CN"/>
        </w:rPr>
        <w:t>0.6</w:t>
      </w:r>
      <w:r>
        <w:rPr>
          <w:rFonts w:hint="eastAsia" w:ascii="仿宋" w:hAnsi="仿宋" w:eastAsia="仿宋" w:cs="仿宋"/>
          <w:sz w:val="32"/>
          <w:szCs w:val="32"/>
        </w:rPr>
        <w:t>%；住房保障支出</w:t>
      </w:r>
      <w:r>
        <w:rPr>
          <w:rFonts w:hint="eastAsia" w:ascii="仿宋" w:hAnsi="仿宋" w:eastAsia="仿宋" w:cs="仿宋"/>
          <w:sz w:val="32"/>
          <w:szCs w:val="32"/>
          <w:lang w:val="en-US" w:eastAsia="zh-CN"/>
        </w:rPr>
        <w:t>3.82</w:t>
      </w:r>
      <w:r>
        <w:rPr>
          <w:rFonts w:hint="eastAsia" w:ascii="仿宋" w:hAnsi="仿宋" w:eastAsia="仿宋" w:cs="仿宋"/>
          <w:sz w:val="32"/>
          <w:szCs w:val="32"/>
        </w:rPr>
        <w:t>万元，占</w:t>
      </w:r>
      <w:r>
        <w:rPr>
          <w:rFonts w:hint="eastAsia" w:ascii="仿宋" w:hAnsi="仿宋" w:eastAsia="仿宋" w:cs="仿宋"/>
          <w:sz w:val="32"/>
          <w:szCs w:val="32"/>
          <w:lang w:val="en-US" w:eastAsia="zh-CN"/>
        </w:rPr>
        <w:t>1.4</w:t>
      </w:r>
      <w:r>
        <w:rPr>
          <w:rFonts w:hint="eastAsia" w:ascii="仿宋" w:hAnsi="仿宋" w:eastAsia="仿宋" w:cs="仿宋"/>
          <w:sz w:val="32"/>
          <w:szCs w:val="32"/>
        </w:rPr>
        <w:t>%。</w:t>
      </w:r>
    </w:p>
    <w:p>
      <w:pPr>
        <w:ind w:firstLine="643" w:firstLineChars="200"/>
        <w:outlineLvl w:val="2"/>
        <w:rPr>
          <w:rFonts w:ascii="仿宋" w:hAnsi="仿宋" w:eastAsia="仿宋" w:cs="仿宋"/>
          <w:b/>
          <w:bCs/>
          <w:sz w:val="32"/>
          <w:szCs w:val="32"/>
        </w:rPr>
      </w:pPr>
      <w:bookmarkStart w:id="44" w:name="_Toc15377212"/>
      <w:r>
        <w:rPr>
          <w:rFonts w:hint="eastAsia" w:ascii="仿宋" w:hAnsi="仿宋" w:eastAsia="仿宋" w:cs="仿宋"/>
          <w:b/>
          <w:bCs/>
          <w:sz w:val="32"/>
          <w:szCs w:val="32"/>
        </w:rPr>
        <w:t>（三）一般公共预算财政拨款支出决算具体情况</w:t>
      </w:r>
      <w:bookmarkEnd w:id="44"/>
    </w:p>
    <w:p>
      <w:pPr>
        <w:ind w:firstLine="640" w:firstLineChars="200"/>
        <w:rPr>
          <w:rFonts w:ascii="仿宋" w:hAnsi="仿宋" w:eastAsia="仿宋" w:cs="仿宋"/>
          <w:sz w:val="32"/>
          <w:szCs w:val="32"/>
        </w:rPr>
      </w:pPr>
      <w:bookmarkStart w:id="45" w:name="_Toc15378460"/>
      <w:bookmarkStart w:id="46" w:name="_Toc15377213"/>
      <w:bookmarkStart w:id="47" w:name="_Toc15377444"/>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一般公共预算支出决算数为</w:t>
      </w:r>
      <w:r>
        <w:rPr>
          <w:rFonts w:hint="eastAsia" w:ascii="仿宋" w:hAnsi="仿宋" w:eastAsia="仿宋" w:cs="仿宋"/>
          <w:sz w:val="32"/>
          <w:szCs w:val="32"/>
          <w:lang w:val="en-US" w:eastAsia="zh-CN"/>
        </w:rPr>
        <w:t>271.08</w:t>
      </w:r>
      <w:r>
        <w:rPr>
          <w:rFonts w:hint="eastAsia" w:ascii="仿宋" w:hAnsi="仿宋" w:eastAsia="仿宋" w:cs="仿宋"/>
          <w:sz w:val="32"/>
          <w:szCs w:val="32"/>
        </w:rPr>
        <w:t>万元，完成预算</w:t>
      </w:r>
      <w:r>
        <w:rPr>
          <w:rFonts w:hint="eastAsia" w:ascii="仿宋" w:hAnsi="仿宋" w:eastAsia="仿宋" w:cs="仿宋"/>
          <w:sz w:val="32"/>
          <w:szCs w:val="32"/>
          <w:lang w:val="en-US" w:eastAsia="zh-CN"/>
        </w:rPr>
        <w:t>约100</w:t>
      </w:r>
      <w:r>
        <w:rPr>
          <w:rFonts w:hint="eastAsia" w:ascii="仿宋" w:hAnsi="仿宋" w:eastAsia="仿宋" w:cs="仿宋"/>
          <w:sz w:val="32"/>
          <w:szCs w:val="32"/>
        </w:rPr>
        <w:t>%。其中：</w:t>
      </w:r>
      <w:bookmarkEnd w:id="45"/>
      <w:bookmarkEnd w:id="46"/>
      <w:bookmarkEnd w:id="47"/>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一般公共服务支出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w:t>
      </w:r>
      <w:r>
        <w:rPr>
          <w:rFonts w:hint="eastAsia" w:ascii="仿宋" w:hAnsi="仿宋" w:eastAsia="仿宋" w:cs="仿宋"/>
          <w:sz w:val="32"/>
          <w:szCs w:val="32"/>
        </w:rPr>
        <w:t>群众团体事务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款）</w:t>
      </w:r>
      <w:r>
        <w:rPr>
          <w:rFonts w:hint="eastAsia" w:ascii="仿宋" w:hAnsi="仿宋" w:eastAsia="仿宋" w:cs="仿宋"/>
          <w:sz w:val="32"/>
          <w:szCs w:val="32"/>
        </w:rPr>
        <w:t>行政运行</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w:t>
      </w:r>
      <w:r>
        <w:rPr>
          <w:rFonts w:hint="eastAsia" w:ascii="仿宋" w:hAnsi="仿宋" w:eastAsia="仿宋" w:cs="仿宋"/>
          <w:sz w:val="32"/>
          <w:szCs w:val="32"/>
        </w:rPr>
        <w:t>: 支出决算为</w:t>
      </w:r>
      <w:r>
        <w:rPr>
          <w:rFonts w:hint="eastAsia" w:ascii="仿宋" w:hAnsi="仿宋" w:eastAsia="仿宋" w:cs="仿宋"/>
          <w:sz w:val="32"/>
          <w:szCs w:val="32"/>
          <w:lang w:val="en-US" w:eastAsia="zh-CN"/>
        </w:rPr>
        <w:t>39.51</w:t>
      </w:r>
      <w:r>
        <w:rPr>
          <w:rFonts w:hint="eastAsia" w:ascii="仿宋" w:hAnsi="仿宋" w:eastAsia="仿宋" w:cs="仿宋"/>
          <w:sz w:val="32"/>
          <w:szCs w:val="32"/>
        </w:rPr>
        <w:t>万元，完成预算</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.一般公共服务支出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w:t>
      </w:r>
      <w:r>
        <w:rPr>
          <w:rFonts w:hint="eastAsia" w:ascii="仿宋" w:hAnsi="仿宋" w:eastAsia="仿宋" w:cs="仿宋"/>
          <w:sz w:val="32"/>
          <w:szCs w:val="32"/>
        </w:rPr>
        <w:t>群众团体事务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款）</w:t>
      </w:r>
      <w:r>
        <w:rPr>
          <w:rFonts w:hint="eastAsia" w:ascii="仿宋" w:hAnsi="仿宋" w:eastAsia="仿宋" w:cs="仿宋"/>
          <w:sz w:val="32"/>
          <w:szCs w:val="32"/>
        </w:rPr>
        <w:t>其他群众团体事务支出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w:t>
      </w:r>
      <w:r>
        <w:rPr>
          <w:rFonts w:hint="eastAsia" w:ascii="仿宋" w:hAnsi="仿宋" w:eastAsia="仿宋" w:cs="仿宋"/>
          <w:sz w:val="32"/>
          <w:szCs w:val="32"/>
        </w:rPr>
        <w:t>: 支出决算为</w:t>
      </w:r>
      <w:r>
        <w:rPr>
          <w:rFonts w:hint="eastAsia" w:ascii="仿宋" w:hAnsi="仿宋" w:eastAsia="仿宋" w:cs="仿宋"/>
          <w:sz w:val="32"/>
          <w:szCs w:val="32"/>
          <w:lang w:val="en-US" w:eastAsia="zh-CN"/>
        </w:rPr>
        <w:t>85</w:t>
      </w:r>
      <w:r>
        <w:rPr>
          <w:rFonts w:hint="eastAsia" w:ascii="仿宋" w:hAnsi="仿宋" w:eastAsia="仿宋" w:cs="仿宋"/>
          <w:sz w:val="32"/>
          <w:szCs w:val="32"/>
        </w:rPr>
        <w:t>万元，完成预算</w:t>
      </w:r>
      <w:r>
        <w:rPr>
          <w:rFonts w:hint="eastAsia" w:ascii="仿宋" w:hAnsi="仿宋" w:eastAsia="仿宋" w:cs="仿宋"/>
          <w:sz w:val="32"/>
          <w:szCs w:val="32"/>
          <w:lang w:val="en-US" w:eastAsia="zh-CN"/>
        </w:rPr>
        <w:t>99.8</w:t>
      </w:r>
      <w:r>
        <w:rPr>
          <w:rFonts w:hint="eastAsia" w:ascii="仿宋" w:hAnsi="仿宋" w:eastAsia="仿宋" w:cs="仿宋"/>
          <w:sz w:val="32"/>
          <w:szCs w:val="32"/>
        </w:rPr>
        <w:t>%。</w:t>
      </w:r>
      <w:r>
        <w:rPr>
          <w:rFonts w:hint="eastAsia" w:ascii="仿宋" w:hAnsi="仿宋" w:eastAsia="仿宋" w:cs="仿宋"/>
          <w:sz w:val="32"/>
          <w:szCs w:val="32"/>
          <w:lang w:val="en-US" w:eastAsia="zh-CN"/>
        </w:rPr>
        <w:t>主要原因是支出未结算。</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.社会保障和就业支出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w:t>
      </w:r>
      <w:r>
        <w:rPr>
          <w:rFonts w:hint="eastAsia" w:ascii="仿宋" w:hAnsi="仿宋" w:eastAsia="仿宋" w:cs="仿宋"/>
          <w:sz w:val="32"/>
          <w:szCs w:val="32"/>
        </w:rPr>
        <w:t>行政事业单位养老支出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款）</w:t>
      </w:r>
      <w:r>
        <w:rPr>
          <w:rFonts w:hint="eastAsia" w:ascii="仿宋" w:hAnsi="仿宋" w:eastAsia="仿宋" w:cs="仿宋"/>
          <w:sz w:val="32"/>
          <w:szCs w:val="32"/>
        </w:rPr>
        <w:t>机关事业单位基本养老保险缴费支出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w:t>
      </w:r>
      <w:r>
        <w:rPr>
          <w:rFonts w:hint="eastAsia" w:ascii="仿宋" w:hAnsi="仿宋" w:eastAsia="仿宋" w:cs="仿宋"/>
          <w:sz w:val="32"/>
          <w:szCs w:val="32"/>
        </w:rPr>
        <w:t>: 支出决算为</w:t>
      </w:r>
      <w:r>
        <w:rPr>
          <w:rFonts w:hint="eastAsia" w:ascii="仿宋" w:hAnsi="仿宋" w:eastAsia="仿宋" w:cs="仿宋"/>
          <w:sz w:val="32"/>
          <w:szCs w:val="32"/>
          <w:lang w:val="en-US" w:eastAsia="zh-CN"/>
        </w:rPr>
        <w:t>4.14</w:t>
      </w:r>
      <w:r>
        <w:rPr>
          <w:rFonts w:hint="eastAsia" w:ascii="仿宋" w:hAnsi="仿宋" w:eastAsia="仿宋" w:cs="仿宋"/>
          <w:sz w:val="32"/>
          <w:szCs w:val="32"/>
        </w:rPr>
        <w:t>万元，完成预算100%。</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社会保障和就业支出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w:t>
      </w:r>
      <w:r>
        <w:rPr>
          <w:rFonts w:hint="eastAsia" w:ascii="仿宋" w:hAnsi="仿宋" w:eastAsia="仿宋" w:cs="仿宋"/>
          <w:sz w:val="32"/>
          <w:szCs w:val="32"/>
        </w:rPr>
        <w:t>行政事业单位养老支出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款）</w:t>
      </w:r>
      <w:r>
        <w:rPr>
          <w:rFonts w:hint="eastAsia" w:ascii="仿宋" w:hAnsi="仿宋" w:eastAsia="仿宋" w:cs="仿宋"/>
          <w:sz w:val="32"/>
          <w:szCs w:val="32"/>
        </w:rPr>
        <w:t>机关事业单位</w:t>
      </w:r>
      <w:r>
        <w:rPr>
          <w:rFonts w:hint="eastAsia" w:ascii="仿宋" w:hAnsi="仿宋" w:eastAsia="仿宋" w:cs="仿宋"/>
          <w:sz w:val="32"/>
          <w:szCs w:val="32"/>
          <w:lang w:val="en-US" w:eastAsia="zh-CN"/>
        </w:rPr>
        <w:t>职业年金</w:t>
      </w:r>
      <w:r>
        <w:rPr>
          <w:rFonts w:hint="eastAsia" w:ascii="仿宋" w:hAnsi="仿宋" w:eastAsia="仿宋" w:cs="仿宋"/>
          <w:sz w:val="32"/>
          <w:szCs w:val="32"/>
        </w:rPr>
        <w:t>缴费支出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w:t>
      </w:r>
      <w:r>
        <w:rPr>
          <w:rFonts w:hint="eastAsia" w:ascii="仿宋" w:hAnsi="仿宋" w:eastAsia="仿宋" w:cs="仿宋"/>
          <w:sz w:val="32"/>
          <w:szCs w:val="32"/>
        </w:rPr>
        <w:t>: 支出决算为</w:t>
      </w:r>
      <w:r>
        <w:rPr>
          <w:rFonts w:hint="eastAsia" w:ascii="仿宋" w:hAnsi="仿宋" w:eastAsia="仿宋" w:cs="仿宋"/>
          <w:sz w:val="32"/>
          <w:szCs w:val="32"/>
          <w:lang w:val="en-US" w:eastAsia="zh-CN"/>
        </w:rPr>
        <w:t>2.06</w:t>
      </w:r>
      <w:r>
        <w:rPr>
          <w:rFonts w:hint="eastAsia" w:ascii="仿宋" w:hAnsi="仿宋" w:eastAsia="仿宋" w:cs="仿宋"/>
          <w:sz w:val="32"/>
          <w:szCs w:val="32"/>
        </w:rPr>
        <w:t>万元，完成预算100%。</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社会保障和就业支出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w:t>
      </w:r>
      <w:r>
        <w:rPr>
          <w:rFonts w:hint="eastAsia" w:ascii="仿宋" w:hAnsi="仿宋" w:eastAsia="仿宋" w:cs="仿宋"/>
          <w:sz w:val="32"/>
          <w:szCs w:val="32"/>
        </w:rPr>
        <w:t>残疾人事业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款）</w:t>
      </w:r>
      <w:r>
        <w:rPr>
          <w:rFonts w:hint="eastAsia" w:ascii="仿宋" w:hAnsi="仿宋" w:eastAsia="仿宋" w:cs="仿宋"/>
          <w:sz w:val="32"/>
          <w:szCs w:val="32"/>
        </w:rPr>
        <w:t>残疾人就业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w:t>
      </w:r>
      <w:r>
        <w:rPr>
          <w:rFonts w:hint="eastAsia" w:ascii="仿宋" w:hAnsi="仿宋" w:eastAsia="仿宋" w:cs="仿宋"/>
          <w:sz w:val="32"/>
          <w:szCs w:val="32"/>
        </w:rPr>
        <w:t>: 支出决算为</w:t>
      </w:r>
      <w:r>
        <w:rPr>
          <w:rFonts w:hint="eastAsia" w:ascii="仿宋" w:hAnsi="仿宋" w:eastAsia="仿宋" w:cs="仿宋"/>
          <w:sz w:val="32"/>
          <w:szCs w:val="32"/>
          <w:lang w:val="en-US" w:eastAsia="zh-CN"/>
        </w:rPr>
        <w:t>0.52</w:t>
      </w:r>
      <w:r>
        <w:rPr>
          <w:rFonts w:hint="eastAsia" w:ascii="仿宋" w:hAnsi="仿宋" w:eastAsia="仿宋" w:cs="仿宋"/>
          <w:sz w:val="32"/>
          <w:szCs w:val="32"/>
        </w:rPr>
        <w:t>万元，完成预算100%。</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社会保障和就业支出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类）其他社会保障和就业支出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款）其他社会保障和就业支出</w:t>
      </w:r>
      <w:r>
        <w:rPr>
          <w:rFonts w:hint="eastAsia" w:ascii="仿宋" w:hAnsi="仿宋" w:eastAsia="仿宋" w:cs="仿宋"/>
          <w:sz w:val="32"/>
          <w:szCs w:val="32"/>
        </w:rPr>
        <w:t>: 支出决算为</w:t>
      </w:r>
      <w:r>
        <w:rPr>
          <w:rFonts w:hint="eastAsia" w:ascii="仿宋" w:hAnsi="仿宋" w:eastAsia="仿宋" w:cs="仿宋"/>
          <w:sz w:val="32"/>
          <w:szCs w:val="32"/>
          <w:lang w:val="en-US" w:eastAsia="zh-CN"/>
        </w:rPr>
        <w:t>134.37</w:t>
      </w:r>
      <w:r>
        <w:rPr>
          <w:rFonts w:hint="eastAsia" w:ascii="仿宋" w:hAnsi="仿宋" w:eastAsia="仿宋" w:cs="仿宋"/>
          <w:sz w:val="32"/>
          <w:szCs w:val="32"/>
        </w:rPr>
        <w:t>万元，完成预算100%。</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.卫生健康支出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w:t>
      </w:r>
      <w:r>
        <w:rPr>
          <w:rFonts w:hint="eastAsia" w:ascii="仿宋" w:hAnsi="仿宋" w:eastAsia="仿宋" w:cs="仿宋"/>
          <w:sz w:val="32"/>
          <w:szCs w:val="32"/>
        </w:rPr>
        <w:t>行政事业单位医疗</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款）</w:t>
      </w:r>
      <w:r>
        <w:rPr>
          <w:rFonts w:hint="eastAsia" w:ascii="仿宋" w:hAnsi="仿宋" w:eastAsia="仿宋" w:cs="仿宋"/>
          <w:sz w:val="32"/>
          <w:szCs w:val="32"/>
        </w:rPr>
        <w:t>行政单位医疗</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w:t>
      </w:r>
      <w:r>
        <w:rPr>
          <w:rFonts w:hint="eastAsia" w:ascii="仿宋" w:hAnsi="仿宋" w:eastAsia="仿宋" w:cs="仿宋"/>
          <w:sz w:val="32"/>
          <w:szCs w:val="32"/>
        </w:rPr>
        <w:t>:支出决算为</w:t>
      </w:r>
      <w:r>
        <w:rPr>
          <w:rFonts w:hint="eastAsia" w:ascii="仿宋" w:hAnsi="仿宋" w:eastAsia="仿宋" w:cs="仿宋"/>
          <w:sz w:val="32"/>
          <w:szCs w:val="32"/>
          <w:lang w:val="en-US" w:eastAsia="zh-CN"/>
        </w:rPr>
        <w:t>1.53</w:t>
      </w:r>
      <w:r>
        <w:rPr>
          <w:rFonts w:hint="eastAsia" w:ascii="仿宋" w:hAnsi="仿宋" w:eastAsia="仿宋" w:cs="仿宋"/>
          <w:sz w:val="32"/>
          <w:szCs w:val="32"/>
        </w:rPr>
        <w:t>万元，完成预算100%。</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.卫生健康支出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w:t>
      </w:r>
      <w:r>
        <w:rPr>
          <w:rFonts w:hint="eastAsia" w:ascii="仿宋" w:hAnsi="仿宋" w:eastAsia="仿宋" w:cs="仿宋"/>
          <w:sz w:val="32"/>
          <w:szCs w:val="32"/>
        </w:rPr>
        <w:t>行政事业单位医疗</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款）公务员医疗补助</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w:t>
      </w:r>
      <w:r>
        <w:rPr>
          <w:rFonts w:hint="eastAsia" w:ascii="仿宋" w:hAnsi="仿宋" w:eastAsia="仿宋" w:cs="仿宋"/>
          <w:sz w:val="32"/>
          <w:szCs w:val="32"/>
        </w:rPr>
        <w:t>支出决算为</w:t>
      </w:r>
      <w:r>
        <w:rPr>
          <w:rFonts w:hint="eastAsia" w:ascii="仿宋" w:hAnsi="仿宋" w:eastAsia="仿宋" w:cs="仿宋"/>
          <w:sz w:val="32"/>
          <w:szCs w:val="32"/>
          <w:lang w:val="en-US" w:eastAsia="zh-CN"/>
        </w:rPr>
        <w:t>0.12</w:t>
      </w:r>
      <w:r>
        <w:rPr>
          <w:rFonts w:hint="eastAsia" w:ascii="仿宋" w:hAnsi="仿宋" w:eastAsia="仿宋" w:cs="仿宋"/>
          <w:sz w:val="32"/>
          <w:szCs w:val="32"/>
        </w:rPr>
        <w:t>万元，完成预算100%。</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住房保障支出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w:t>
      </w:r>
      <w:r>
        <w:rPr>
          <w:rFonts w:hint="eastAsia" w:ascii="仿宋" w:hAnsi="仿宋" w:eastAsia="仿宋" w:cs="仿宋"/>
          <w:sz w:val="32"/>
          <w:szCs w:val="32"/>
        </w:rPr>
        <w:t>住房改革支出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款）</w:t>
      </w:r>
      <w:r>
        <w:rPr>
          <w:rFonts w:hint="eastAsia" w:ascii="仿宋" w:hAnsi="仿宋" w:eastAsia="仿宋" w:cs="仿宋"/>
          <w:sz w:val="32"/>
          <w:szCs w:val="32"/>
        </w:rPr>
        <w:t>住房公积金</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w:t>
      </w:r>
      <w:r>
        <w:rPr>
          <w:rFonts w:hint="eastAsia" w:ascii="仿宋" w:hAnsi="仿宋" w:eastAsia="仿宋" w:cs="仿宋"/>
          <w:sz w:val="32"/>
          <w:szCs w:val="32"/>
        </w:rPr>
        <w:t>：支出决算为</w:t>
      </w:r>
      <w:r>
        <w:rPr>
          <w:rFonts w:hint="eastAsia" w:ascii="仿宋" w:hAnsi="仿宋" w:eastAsia="仿宋" w:cs="仿宋"/>
          <w:sz w:val="32"/>
          <w:szCs w:val="32"/>
          <w:lang w:val="en-US" w:eastAsia="zh-CN"/>
        </w:rPr>
        <w:t>3.82</w:t>
      </w:r>
      <w:r>
        <w:rPr>
          <w:rFonts w:hint="eastAsia" w:ascii="仿宋" w:hAnsi="仿宋" w:eastAsia="仿宋" w:cs="仿宋"/>
          <w:sz w:val="32"/>
          <w:szCs w:val="32"/>
        </w:rPr>
        <w:t>万元，完成预算100%。</w:t>
      </w:r>
    </w:p>
    <w:p>
      <w:pPr>
        <w:pStyle w:val="6"/>
        <w:rPr>
          <w:rFonts w:ascii="黑体" w:hAnsi="黑体" w:eastAsia="黑体" w:cs="黑体"/>
          <w:b w:val="0"/>
          <w:bCs w:val="0"/>
        </w:rPr>
      </w:pPr>
      <w:bookmarkStart w:id="48" w:name="_Toc15377214"/>
      <w:bookmarkStart w:id="49" w:name="_Toc1516_WPSOffice_Level2"/>
      <w:bookmarkStart w:id="50" w:name="_Toc15396608"/>
      <w:r>
        <w:rPr>
          <w:rFonts w:hint="eastAsia" w:ascii="黑体" w:hAnsi="黑体" w:eastAsia="黑体" w:cs="黑体"/>
          <w:b w:val="0"/>
          <w:bCs w:val="0"/>
          <w:lang w:eastAsia="zh-CN"/>
        </w:rPr>
        <w:t>六、一般公共预算财政拨款基本支出决算情况说明</w:t>
      </w:r>
      <w:bookmarkEnd w:id="48"/>
      <w:bookmarkEnd w:id="49"/>
      <w:bookmarkEnd w:id="50"/>
      <w:r>
        <w:rPr>
          <w:rFonts w:hint="eastAsia" w:ascii="黑体" w:hAnsi="黑体" w:eastAsia="黑体" w:cs="黑体"/>
          <w:b w:val="0"/>
          <w:bCs w:val="0"/>
          <w:lang w:eastAsia="zh-CN"/>
        </w:rPr>
        <w:tab/>
      </w:r>
    </w:p>
    <w:p>
      <w:pPr>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一般公共预算财政拨款基本支出</w:t>
      </w:r>
      <w:r>
        <w:rPr>
          <w:rFonts w:hint="eastAsia" w:ascii="仿宋" w:hAnsi="仿宋" w:eastAsia="仿宋" w:cs="仿宋"/>
          <w:sz w:val="32"/>
          <w:szCs w:val="32"/>
          <w:lang w:val="en-US" w:eastAsia="zh-CN"/>
        </w:rPr>
        <w:t>238.96</w:t>
      </w:r>
      <w:r>
        <w:rPr>
          <w:rFonts w:hint="eastAsia" w:ascii="仿宋" w:hAnsi="仿宋" w:eastAsia="仿宋" w:cs="仿宋"/>
          <w:sz w:val="32"/>
          <w:szCs w:val="32"/>
        </w:rPr>
        <w:t>万元，其中：</w:t>
      </w:r>
    </w:p>
    <w:p>
      <w:pPr>
        <w:ind w:firstLine="640" w:firstLineChars="200"/>
        <w:rPr>
          <w:rFonts w:ascii="仿宋" w:hAnsi="仿宋" w:eastAsia="仿宋" w:cs="仿宋"/>
          <w:sz w:val="32"/>
          <w:szCs w:val="32"/>
        </w:rPr>
      </w:pPr>
      <w:bookmarkStart w:id="51" w:name="_Toc8143_WPSOffice_Level2"/>
      <w:bookmarkStart w:id="52" w:name="_Toc15396609"/>
      <w:bookmarkStart w:id="53" w:name="_Toc15377215"/>
      <w:r>
        <w:rPr>
          <w:rFonts w:hint="eastAsia" w:ascii="仿宋" w:hAnsi="仿宋" w:eastAsia="仿宋" w:cs="仿宋"/>
          <w:sz w:val="32"/>
          <w:szCs w:val="32"/>
        </w:rPr>
        <w:t>人员经费</w:t>
      </w:r>
      <w:r>
        <w:rPr>
          <w:rFonts w:hint="eastAsia" w:ascii="仿宋" w:hAnsi="仿宋" w:eastAsia="仿宋" w:cs="仿宋"/>
          <w:sz w:val="32"/>
          <w:szCs w:val="32"/>
          <w:lang w:val="en-US" w:eastAsia="zh-CN"/>
        </w:rPr>
        <w:t>229.76</w:t>
      </w:r>
      <w:r>
        <w:rPr>
          <w:rFonts w:hint="eastAsia" w:ascii="仿宋" w:hAnsi="仿宋" w:eastAsia="仿宋" w:cs="仿宋"/>
          <w:sz w:val="32"/>
          <w:szCs w:val="32"/>
        </w:rPr>
        <w:t>万元，主要包括：基本工资、津贴补贴、奖金、伙食补助费、机关事业单位基本养老保险缴费、职业年金缴费、职工基本医疗保险缴费</w:t>
      </w:r>
      <w:r>
        <w:rPr>
          <w:rFonts w:hint="eastAsia" w:ascii="仿宋" w:hAnsi="仿宋" w:eastAsia="仿宋" w:cs="仿宋"/>
          <w:sz w:val="32"/>
          <w:szCs w:val="32"/>
          <w:lang w:eastAsia="zh-CN"/>
        </w:rPr>
        <w:t>、公务员医疗补助缴费、</w:t>
      </w:r>
      <w:r>
        <w:rPr>
          <w:rFonts w:hint="eastAsia" w:ascii="仿宋" w:hAnsi="仿宋" w:eastAsia="仿宋" w:cs="仿宋"/>
          <w:sz w:val="32"/>
          <w:szCs w:val="32"/>
          <w:lang w:val="en-US" w:eastAsia="zh-CN"/>
        </w:rPr>
        <w:t>其他社会保障缴费、</w:t>
      </w:r>
      <w:r>
        <w:rPr>
          <w:rFonts w:hint="eastAsia" w:ascii="仿宋" w:hAnsi="仿宋" w:eastAsia="仿宋" w:cs="仿宋"/>
          <w:sz w:val="32"/>
          <w:szCs w:val="32"/>
        </w:rPr>
        <w:t>住房公积金</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生活补助、其他个人和家庭的补助支出</w:t>
      </w:r>
      <w:r>
        <w:rPr>
          <w:rFonts w:hint="eastAsia" w:ascii="仿宋" w:hAnsi="仿宋" w:eastAsia="仿宋" w:cs="仿宋"/>
          <w:sz w:val="32"/>
          <w:szCs w:val="32"/>
        </w:rPr>
        <w:t>等。</w:t>
      </w:r>
    </w:p>
    <w:p>
      <w:pPr>
        <w:ind w:firstLine="640" w:firstLineChars="200"/>
        <w:rPr>
          <w:rFonts w:ascii="仿宋" w:hAnsi="仿宋" w:eastAsia="仿宋" w:cs="仿宋"/>
          <w:sz w:val="32"/>
          <w:szCs w:val="32"/>
        </w:rPr>
      </w:pPr>
      <w:r>
        <w:rPr>
          <w:rFonts w:hint="eastAsia" w:ascii="仿宋" w:hAnsi="仿宋" w:eastAsia="仿宋" w:cs="仿宋"/>
          <w:sz w:val="32"/>
          <w:szCs w:val="32"/>
        </w:rPr>
        <w:t>日常公用经费</w:t>
      </w:r>
      <w:r>
        <w:rPr>
          <w:rFonts w:hint="eastAsia" w:ascii="仿宋" w:hAnsi="仿宋" w:eastAsia="仿宋" w:cs="仿宋"/>
          <w:sz w:val="32"/>
          <w:szCs w:val="32"/>
          <w:lang w:val="en-US" w:eastAsia="zh-CN"/>
        </w:rPr>
        <w:t>9.2</w:t>
      </w:r>
      <w:r>
        <w:rPr>
          <w:rFonts w:hint="eastAsia" w:ascii="仿宋" w:hAnsi="仿宋" w:eastAsia="仿宋" w:cs="仿宋"/>
          <w:sz w:val="32"/>
          <w:szCs w:val="32"/>
        </w:rPr>
        <w:t>万元，主要包括：办公费、</w:t>
      </w:r>
      <w:r>
        <w:rPr>
          <w:rFonts w:hint="eastAsia" w:ascii="仿宋" w:hAnsi="仿宋" w:eastAsia="仿宋" w:cs="仿宋"/>
          <w:sz w:val="32"/>
          <w:szCs w:val="32"/>
          <w:lang w:val="en-US" w:eastAsia="zh-CN"/>
        </w:rPr>
        <w:t>印刷费、水费、电费、</w:t>
      </w:r>
      <w:r>
        <w:rPr>
          <w:rFonts w:hint="eastAsia" w:ascii="仿宋" w:hAnsi="仿宋" w:eastAsia="仿宋" w:cs="仿宋"/>
          <w:sz w:val="32"/>
          <w:szCs w:val="32"/>
        </w:rPr>
        <w:t>邮电费、差旅费、维修（护）费、</w:t>
      </w:r>
      <w:r>
        <w:rPr>
          <w:rFonts w:hint="eastAsia" w:ascii="仿宋" w:hAnsi="仿宋" w:eastAsia="仿宋" w:cs="仿宋"/>
          <w:sz w:val="32"/>
          <w:szCs w:val="32"/>
          <w:lang w:val="en-US" w:eastAsia="zh-CN"/>
        </w:rPr>
        <w:t>租赁费、培训费、公务接待费、</w:t>
      </w:r>
      <w:r>
        <w:rPr>
          <w:rFonts w:hint="eastAsia" w:ascii="仿宋" w:hAnsi="仿宋" w:eastAsia="仿宋" w:cs="仿宋"/>
          <w:sz w:val="32"/>
          <w:szCs w:val="32"/>
        </w:rPr>
        <w:t>劳务费、</w:t>
      </w:r>
      <w:r>
        <w:rPr>
          <w:rFonts w:hint="eastAsia" w:ascii="仿宋" w:hAnsi="仿宋" w:eastAsia="仿宋" w:cs="仿宋"/>
          <w:sz w:val="32"/>
          <w:szCs w:val="32"/>
          <w:lang w:val="en-US" w:eastAsia="zh-CN"/>
        </w:rPr>
        <w:t>委托业务费、</w:t>
      </w:r>
      <w:r>
        <w:rPr>
          <w:rFonts w:hint="eastAsia" w:ascii="仿宋" w:hAnsi="仿宋" w:eastAsia="仿宋" w:cs="仿宋"/>
          <w:sz w:val="32"/>
          <w:szCs w:val="32"/>
        </w:rPr>
        <w:t>工会经费、福利费、其他交通费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其他商品和服务支出</w:t>
      </w:r>
      <w:r>
        <w:rPr>
          <w:rFonts w:hint="eastAsia" w:ascii="仿宋" w:hAnsi="仿宋" w:eastAsia="仿宋" w:cs="仿宋"/>
          <w:sz w:val="32"/>
          <w:szCs w:val="32"/>
        </w:rPr>
        <w:t>等。</w:t>
      </w:r>
    </w:p>
    <w:p>
      <w:pPr>
        <w:pStyle w:val="6"/>
        <w:rPr>
          <w:rFonts w:ascii="黑体" w:hAnsi="黑体" w:eastAsia="黑体" w:cs="黑体"/>
          <w:b w:val="0"/>
          <w:bCs w:val="0"/>
        </w:rPr>
      </w:pPr>
      <w:r>
        <w:rPr>
          <w:rFonts w:hint="eastAsia" w:ascii="黑体" w:hAnsi="黑体" w:eastAsia="黑体" w:cs="黑体"/>
          <w:b w:val="0"/>
          <w:bCs w:val="0"/>
          <w:lang w:eastAsia="zh-CN"/>
        </w:rPr>
        <w:t>七、财政拨款“三公”经费支出决算情况说明</w:t>
      </w:r>
      <w:bookmarkEnd w:id="51"/>
      <w:bookmarkEnd w:id="52"/>
      <w:bookmarkEnd w:id="53"/>
    </w:p>
    <w:p>
      <w:pPr>
        <w:ind w:firstLine="643" w:firstLineChars="200"/>
        <w:outlineLvl w:val="2"/>
        <w:rPr>
          <w:rFonts w:hint="eastAsia" w:ascii="仿宋" w:hAnsi="仿宋" w:eastAsia="仿宋" w:cs="仿宋"/>
          <w:b/>
          <w:bCs/>
          <w:sz w:val="32"/>
          <w:szCs w:val="32"/>
        </w:rPr>
      </w:pPr>
      <w:bookmarkStart w:id="54" w:name="_Toc15377217"/>
      <w:bookmarkStart w:id="55" w:name="_Toc15396610"/>
      <w:bookmarkStart w:id="56" w:name="_Toc15377218"/>
      <w:bookmarkStart w:id="57" w:name="_Toc14598_WPSOffice_Level2"/>
      <w:r>
        <w:rPr>
          <w:rFonts w:hint="eastAsia" w:ascii="仿宋" w:hAnsi="仿宋" w:eastAsia="仿宋" w:cs="仿宋"/>
          <w:b/>
          <w:bCs/>
          <w:sz w:val="32"/>
          <w:szCs w:val="32"/>
        </w:rPr>
        <w:t>（</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）“三公”经费财政拨款支出决算</w:t>
      </w:r>
      <w:r>
        <w:rPr>
          <w:rFonts w:hint="eastAsia" w:ascii="仿宋" w:hAnsi="仿宋" w:eastAsia="仿宋" w:cs="仿宋"/>
          <w:b/>
          <w:bCs/>
          <w:sz w:val="32"/>
          <w:szCs w:val="32"/>
          <w:lang w:val="en-US" w:eastAsia="zh-CN"/>
        </w:rPr>
        <w:t>总</w:t>
      </w:r>
      <w:r>
        <w:rPr>
          <w:rFonts w:hint="eastAsia" w:ascii="仿宋" w:hAnsi="仿宋" w:eastAsia="仿宋" w:cs="仿宋"/>
          <w:b/>
          <w:bCs/>
          <w:sz w:val="32"/>
          <w:szCs w:val="32"/>
        </w:rPr>
        <w:t>体情况说明</w:t>
      </w:r>
    </w:p>
    <w:p>
      <w:pPr>
        <w:ind w:firstLine="640" w:firstLineChars="200"/>
        <w:outlineLvl w:val="2"/>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2024年度“三公经费财政拨款支出决算为0.56万元，完成预算100%，较上年0.49万元增加0.07万元，增长14.3%。主要原因是接待人次增多。</w:t>
      </w:r>
    </w:p>
    <w:p>
      <w:pPr>
        <w:ind w:firstLine="643" w:firstLineChars="200"/>
        <w:outlineLvl w:val="2"/>
        <w:rPr>
          <w:rFonts w:ascii="仿宋" w:hAnsi="仿宋" w:eastAsia="仿宋" w:cs="仿宋"/>
          <w:b/>
          <w:bCs/>
          <w:sz w:val="32"/>
          <w:szCs w:val="32"/>
        </w:rPr>
      </w:pPr>
      <w:r>
        <w:rPr>
          <w:rFonts w:hint="eastAsia" w:ascii="仿宋" w:hAnsi="仿宋" w:eastAsia="仿宋" w:cs="仿宋"/>
          <w:b/>
          <w:bCs/>
          <w:sz w:val="32"/>
          <w:szCs w:val="32"/>
        </w:rPr>
        <w:t>（二）“三公”经费财政拨款支出决算具体情况说明</w:t>
      </w:r>
      <w:bookmarkEnd w:id="54"/>
    </w:p>
    <w:p>
      <w:pPr>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“三公”经费财政拨款支出决算中，因公出国（境）费支出决算0万元，占0%；公务用车购置及运行维护费支出决算</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%；公务接待费支出决算</w:t>
      </w:r>
      <w:r>
        <w:rPr>
          <w:rFonts w:hint="eastAsia" w:ascii="仿宋" w:hAnsi="仿宋" w:eastAsia="仿宋" w:cs="仿宋"/>
          <w:sz w:val="32"/>
          <w:szCs w:val="32"/>
          <w:lang w:val="en-US" w:eastAsia="zh-CN"/>
        </w:rPr>
        <w:t>0.56</w:t>
      </w:r>
      <w:r>
        <w:rPr>
          <w:rFonts w:hint="eastAsia" w:ascii="仿宋" w:hAnsi="仿宋" w:eastAsia="仿宋" w:cs="仿宋"/>
          <w:sz w:val="32"/>
          <w:szCs w:val="32"/>
        </w:rPr>
        <w:t>万元，占</w:t>
      </w:r>
      <w:r>
        <w:rPr>
          <w:rFonts w:hint="eastAsia" w:ascii="仿宋" w:hAnsi="仿宋" w:eastAsia="仿宋" w:cs="仿宋"/>
          <w:sz w:val="32"/>
          <w:szCs w:val="32"/>
          <w:lang w:val="en-US" w:eastAsia="zh-CN"/>
        </w:rPr>
        <w:t>100</w:t>
      </w:r>
      <w:r>
        <w:rPr>
          <w:rFonts w:hint="eastAsia" w:ascii="仿宋" w:hAnsi="仿宋" w:eastAsia="仿宋" w:cs="仿宋"/>
          <w:sz w:val="32"/>
          <w:szCs w:val="32"/>
        </w:rPr>
        <w:t>%。具体情况如下：</w:t>
      </w:r>
    </w:p>
    <w:p>
      <w:pPr>
        <w:jc w:val="center"/>
        <w:rPr>
          <w:rFonts w:ascii="仿宋" w:hAnsi="仿宋" w:eastAsia="仿宋" w:cs="仿宋"/>
          <w:sz w:val="32"/>
          <w:szCs w:val="32"/>
        </w:rPr>
      </w:pPr>
      <w:r>
        <w:rPr>
          <w:rFonts w:hint="eastAsia" w:ascii="仿宋" w:hAnsi="仿宋" w:eastAsia="仿宋" w:cs="仿宋"/>
          <w:sz w:val="32"/>
          <w:szCs w:val="32"/>
        </w:rPr>
        <w:object>
          <v:shape id="_x0000_i1031" o:spt="75" type="#_x0000_t75" style="height:137pt;width:311.65pt;" o:ole="t" filled="f" o:preferrelative="t" stroked="f" coordsize="21600,21600">
            <v:path/>
            <v:fill on="f" focussize="0,0"/>
            <v:stroke on="f"/>
            <v:imagedata r:id="rId19" o:title=""/>
            <o:lock v:ext="edit" aspectratio="t"/>
            <w10:wrap type="none"/>
            <w10:anchorlock/>
          </v:shape>
          <o:OLEObject Type="Embed" ProgID="Excel.Chart.8" ShapeID="_x0000_i1031" DrawAspect="Content" ObjectID="_1468075731" r:id="rId18">
            <o:LockedField>false</o:LockedField>
          </o:OLEObject>
        </w:object>
      </w:r>
    </w:p>
    <w:p>
      <w:pPr>
        <w:ind w:firstLine="640" w:firstLineChars="200"/>
        <w:rPr>
          <w:rFonts w:ascii="仿宋" w:hAnsi="仿宋" w:eastAsia="仿宋" w:cs="仿宋"/>
          <w:sz w:val="32"/>
          <w:szCs w:val="32"/>
        </w:rPr>
      </w:pPr>
      <w:r>
        <w:rPr>
          <w:rFonts w:hint="eastAsia" w:ascii="仿宋" w:hAnsi="仿宋" w:eastAsia="仿宋" w:cs="仿宋"/>
          <w:sz w:val="32"/>
          <w:szCs w:val="32"/>
        </w:rPr>
        <w:t>1.因公出国（境）经费支出0万元，完成预算</w:t>
      </w:r>
      <w:r>
        <w:rPr>
          <w:rFonts w:hint="eastAsia" w:ascii="仿宋" w:hAnsi="仿宋" w:eastAsia="仿宋" w:cs="仿宋"/>
          <w:sz w:val="32"/>
          <w:szCs w:val="32"/>
          <w:lang w:val="en-US" w:eastAsia="zh-CN"/>
        </w:rPr>
        <w:t>0</w:t>
      </w:r>
      <w:r>
        <w:rPr>
          <w:rFonts w:hint="eastAsia" w:ascii="仿宋" w:hAnsi="仿宋" w:eastAsia="仿宋" w:cs="仿宋"/>
          <w:sz w:val="32"/>
          <w:szCs w:val="32"/>
        </w:rPr>
        <w:t>%。全年安排因公出国（境）团组0次，出国（境）0人。因公出国（境）支出决算比</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年度</w:t>
      </w:r>
      <w:r>
        <w:rPr>
          <w:rFonts w:hint="eastAsia" w:ascii="仿宋" w:hAnsi="仿宋" w:eastAsia="仿宋" w:cs="仿宋"/>
          <w:sz w:val="32"/>
          <w:szCs w:val="32"/>
        </w:rPr>
        <w:t>持平。</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2.公务用车购置及运行维护费支出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万元,完成预算</w:t>
      </w:r>
      <w:r>
        <w:rPr>
          <w:rFonts w:hint="eastAsia" w:ascii="仿宋" w:hAnsi="仿宋" w:eastAsia="仿宋" w:cs="仿宋"/>
          <w:sz w:val="32"/>
          <w:szCs w:val="32"/>
          <w:lang w:val="en-US" w:eastAsia="zh-CN"/>
        </w:rPr>
        <w:t>100</w:t>
      </w:r>
      <w:r>
        <w:rPr>
          <w:rFonts w:hint="eastAsia" w:ascii="仿宋" w:hAnsi="仿宋" w:eastAsia="仿宋" w:cs="仿宋"/>
          <w:sz w:val="32"/>
          <w:szCs w:val="32"/>
        </w:rPr>
        <w:t>%。公务用车购置及运行维护费支出决算比</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年度</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val="en-US" w:eastAsia="zh-CN"/>
        </w:rPr>
        <w:t>持平</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其中：公务用车购置支出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万元。全年按规定更新购置执法执勤</w:t>
      </w:r>
      <w:r>
        <w:rPr>
          <w:rFonts w:hint="eastAsia" w:ascii="仿宋" w:hAnsi="仿宋" w:eastAsia="仿宋" w:cs="仿宋"/>
          <w:sz w:val="32"/>
          <w:szCs w:val="32"/>
          <w:lang w:val="en-US" w:eastAsia="zh-CN"/>
        </w:rPr>
        <w:t>特种</w:t>
      </w:r>
      <w:r>
        <w:rPr>
          <w:rFonts w:hint="eastAsia" w:ascii="仿宋" w:hAnsi="仿宋" w:eastAsia="仿宋" w:cs="仿宋"/>
          <w:sz w:val="32"/>
          <w:szCs w:val="32"/>
        </w:rPr>
        <w:t>用车</w:t>
      </w:r>
      <w:r>
        <w:rPr>
          <w:rFonts w:hint="eastAsia" w:ascii="仿宋" w:hAnsi="仿宋" w:eastAsia="仿宋" w:cs="仿宋"/>
          <w:sz w:val="32"/>
          <w:szCs w:val="32"/>
          <w:lang w:val="en-US" w:eastAsia="zh-CN"/>
        </w:rPr>
        <w:t>0</w:t>
      </w:r>
      <w:r>
        <w:rPr>
          <w:rFonts w:hint="eastAsia" w:ascii="仿宋" w:hAnsi="仿宋" w:eastAsia="仿宋" w:cs="仿宋"/>
          <w:sz w:val="32"/>
          <w:szCs w:val="32"/>
        </w:rPr>
        <w:t>辆，其中：</w:t>
      </w:r>
      <w:r>
        <w:rPr>
          <w:rFonts w:hint="eastAsia" w:ascii="仿宋" w:hAnsi="仿宋" w:eastAsia="仿宋" w:cs="仿宋"/>
          <w:sz w:val="32"/>
          <w:szCs w:val="32"/>
          <w:lang w:val="en-US" w:eastAsia="zh-CN"/>
        </w:rPr>
        <w:t>轿车0辆、金额0万元，</w:t>
      </w:r>
      <w:r>
        <w:rPr>
          <w:rFonts w:hint="eastAsia" w:ascii="仿宋" w:hAnsi="仿宋" w:eastAsia="仿宋" w:cs="仿宋"/>
          <w:sz w:val="32"/>
          <w:szCs w:val="32"/>
        </w:rPr>
        <w:t>越野车</w:t>
      </w:r>
      <w:r>
        <w:rPr>
          <w:rFonts w:hint="eastAsia" w:ascii="仿宋" w:hAnsi="仿宋" w:eastAsia="仿宋" w:cs="仿宋"/>
          <w:sz w:val="32"/>
          <w:szCs w:val="32"/>
          <w:lang w:val="en-US" w:eastAsia="zh-CN"/>
        </w:rPr>
        <w:t>0</w:t>
      </w:r>
      <w:r>
        <w:rPr>
          <w:rFonts w:hint="eastAsia" w:ascii="仿宋" w:hAnsi="仿宋" w:eastAsia="仿宋" w:cs="仿宋"/>
          <w:sz w:val="32"/>
          <w:szCs w:val="32"/>
        </w:rPr>
        <w:t>辆、金额</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val="en-US" w:eastAsia="zh-CN"/>
        </w:rPr>
        <w:t>载客汽车0辆、金额0万元</w:t>
      </w:r>
      <w:r>
        <w:rPr>
          <w:rFonts w:hint="eastAsia" w:ascii="仿宋" w:hAnsi="仿宋" w:eastAsia="仿宋" w:cs="仿宋"/>
          <w:sz w:val="32"/>
          <w:szCs w:val="32"/>
        </w:rPr>
        <w:t>。截至202</w:t>
      </w:r>
      <w:r>
        <w:rPr>
          <w:rFonts w:hint="eastAsia" w:ascii="仿宋" w:hAnsi="仿宋" w:eastAsia="仿宋" w:cs="仿宋"/>
          <w:sz w:val="32"/>
          <w:szCs w:val="32"/>
          <w:lang w:val="en-US" w:eastAsia="zh-CN"/>
        </w:rPr>
        <w:t>4</w:t>
      </w:r>
      <w:r>
        <w:rPr>
          <w:rFonts w:hint="eastAsia" w:ascii="仿宋" w:hAnsi="仿宋" w:eastAsia="仿宋" w:cs="仿宋"/>
          <w:sz w:val="32"/>
          <w:szCs w:val="32"/>
        </w:rPr>
        <w:t>年12月</w:t>
      </w:r>
      <w:r>
        <w:rPr>
          <w:rFonts w:hint="eastAsia" w:ascii="仿宋" w:hAnsi="仿宋" w:eastAsia="仿宋" w:cs="仿宋"/>
          <w:sz w:val="32"/>
          <w:szCs w:val="32"/>
          <w:lang w:val="en-US" w:eastAsia="zh-CN"/>
        </w:rPr>
        <w:t>31日</w:t>
      </w:r>
      <w:r>
        <w:rPr>
          <w:rFonts w:hint="eastAsia" w:ascii="仿宋" w:hAnsi="仿宋" w:eastAsia="仿宋" w:cs="仿宋"/>
          <w:sz w:val="32"/>
          <w:szCs w:val="32"/>
        </w:rPr>
        <w:t>，单位共有公务用车</w:t>
      </w:r>
      <w:r>
        <w:rPr>
          <w:rFonts w:hint="eastAsia" w:ascii="仿宋" w:hAnsi="仿宋" w:eastAsia="仿宋" w:cs="仿宋"/>
          <w:sz w:val="32"/>
          <w:szCs w:val="32"/>
          <w:lang w:val="en-US" w:eastAsia="zh-CN"/>
        </w:rPr>
        <w:t>0</w:t>
      </w:r>
      <w:r>
        <w:rPr>
          <w:rFonts w:hint="eastAsia" w:ascii="仿宋" w:hAnsi="仿宋" w:eastAsia="仿宋" w:cs="仿宋"/>
          <w:sz w:val="32"/>
          <w:szCs w:val="32"/>
        </w:rPr>
        <w:t>辆，其中：轿车</w:t>
      </w:r>
      <w:r>
        <w:rPr>
          <w:rFonts w:hint="eastAsia" w:ascii="仿宋" w:hAnsi="仿宋" w:eastAsia="仿宋" w:cs="仿宋"/>
          <w:sz w:val="32"/>
          <w:szCs w:val="32"/>
          <w:lang w:val="en-US" w:eastAsia="zh-CN"/>
        </w:rPr>
        <w:t>0</w:t>
      </w:r>
      <w:r>
        <w:rPr>
          <w:rFonts w:hint="eastAsia" w:ascii="仿宋" w:hAnsi="仿宋" w:eastAsia="仿宋" w:cs="仿宋"/>
          <w:sz w:val="32"/>
          <w:szCs w:val="32"/>
        </w:rPr>
        <w:t>辆、越野车</w:t>
      </w:r>
      <w:r>
        <w:rPr>
          <w:rFonts w:hint="eastAsia" w:ascii="仿宋" w:hAnsi="仿宋" w:eastAsia="仿宋" w:cs="仿宋"/>
          <w:sz w:val="32"/>
          <w:szCs w:val="32"/>
          <w:lang w:val="en-US" w:eastAsia="zh-CN"/>
        </w:rPr>
        <w:t>0</w:t>
      </w:r>
      <w:r>
        <w:rPr>
          <w:rFonts w:hint="eastAsia" w:ascii="仿宋" w:hAnsi="仿宋" w:eastAsia="仿宋" w:cs="仿宋"/>
          <w:sz w:val="32"/>
          <w:szCs w:val="32"/>
        </w:rPr>
        <w:t>辆、</w:t>
      </w:r>
      <w:r>
        <w:rPr>
          <w:rFonts w:hint="eastAsia" w:ascii="仿宋" w:hAnsi="仿宋" w:eastAsia="仿宋" w:cs="仿宋"/>
          <w:sz w:val="32"/>
          <w:szCs w:val="32"/>
          <w:lang w:val="en-US" w:eastAsia="zh-CN"/>
        </w:rPr>
        <w:t>载客汽车0辆</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公务用车运行维护费支出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3.公务接待费支出</w:t>
      </w:r>
      <w:r>
        <w:rPr>
          <w:rFonts w:hint="eastAsia" w:ascii="仿宋" w:hAnsi="仿宋" w:eastAsia="仿宋" w:cs="仿宋"/>
          <w:sz w:val="32"/>
          <w:szCs w:val="32"/>
          <w:lang w:val="en-US" w:eastAsia="zh-CN"/>
        </w:rPr>
        <w:t>0.56</w:t>
      </w:r>
      <w:r>
        <w:rPr>
          <w:rFonts w:hint="eastAsia" w:ascii="仿宋" w:hAnsi="仿宋" w:eastAsia="仿宋" w:cs="仿宋"/>
          <w:sz w:val="32"/>
          <w:szCs w:val="32"/>
        </w:rPr>
        <w:t>万元，完成预算</w:t>
      </w:r>
      <w:r>
        <w:rPr>
          <w:rFonts w:hint="eastAsia" w:ascii="仿宋" w:hAnsi="仿宋" w:eastAsia="仿宋" w:cs="仿宋"/>
          <w:sz w:val="32"/>
          <w:szCs w:val="32"/>
          <w:lang w:val="en-US" w:eastAsia="zh-CN"/>
        </w:rPr>
        <w:t>100</w:t>
      </w:r>
      <w:r>
        <w:rPr>
          <w:rFonts w:hint="eastAsia" w:ascii="仿宋" w:hAnsi="仿宋" w:eastAsia="仿宋" w:cs="仿宋"/>
          <w:sz w:val="32"/>
          <w:szCs w:val="32"/>
        </w:rPr>
        <w:t>%。公务接待费支出决算比</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年度</w:t>
      </w:r>
      <w:r>
        <w:rPr>
          <w:rFonts w:hint="eastAsia" w:ascii="仿宋" w:hAnsi="仿宋" w:eastAsia="仿宋" w:cs="仿宋"/>
          <w:sz w:val="32"/>
          <w:szCs w:val="32"/>
          <w:lang w:val="en-US" w:eastAsia="zh-CN"/>
        </w:rPr>
        <w:t>0.49增加0.07</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增长14.3%</w:t>
      </w:r>
      <w:r>
        <w:rPr>
          <w:rFonts w:hint="eastAsia" w:ascii="仿宋" w:hAnsi="仿宋" w:eastAsia="仿宋" w:cs="仿宋"/>
          <w:sz w:val="32"/>
          <w:szCs w:val="32"/>
        </w:rPr>
        <w:t>。</w:t>
      </w:r>
      <w:r>
        <w:rPr>
          <w:rFonts w:hint="eastAsia" w:ascii="仿宋" w:hAnsi="仿宋" w:eastAsia="仿宋" w:cs="仿宋"/>
          <w:sz w:val="32"/>
          <w:szCs w:val="32"/>
          <w:lang w:val="en-US" w:eastAsia="zh-CN"/>
        </w:rPr>
        <w:t>主要原因</w:t>
      </w:r>
      <w:r>
        <w:rPr>
          <w:rFonts w:hint="eastAsia" w:ascii="仿宋" w:hAnsi="仿宋" w:eastAsia="仿宋" w:cs="仿宋"/>
          <w:sz w:val="32"/>
          <w:szCs w:val="32"/>
        </w:rPr>
        <w:t>是接待人次增多。</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国内公务接待支出</w:t>
      </w:r>
      <w:r>
        <w:rPr>
          <w:rFonts w:hint="eastAsia" w:ascii="仿宋" w:hAnsi="仿宋" w:eastAsia="仿宋" w:cs="仿宋"/>
          <w:sz w:val="32"/>
          <w:szCs w:val="32"/>
          <w:lang w:val="en-US" w:eastAsia="zh-CN"/>
        </w:rPr>
        <w:t>0.56</w:t>
      </w:r>
      <w:r>
        <w:rPr>
          <w:rFonts w:hint="eastAsia" w:ascii="仿宋" w:hAnsi="仿宋" w:eastAsia="仿宋" w:cs="仿宋"/>
          <w:sz w:val="32"/>
          <w:szCs w:val="32"/>
        </w:rPr>
        <w:t>万元。国内公务接待</w:t>
      </w:r>
      <w:r>
        <w:rPr>
          <w:rFonts w:hint="eastAsia" w:ascii="仿宋" w:hAnsi="仿宋" w:eastAsia="仿宋" w:cs="仿宋"/>
          <w:sz w:val="32"/>
          <w:szCs w:val="32"/>
          <w:lang w:val="en-US" w:eastAsia="zh-CN"/>
        </w:rPr>
        <w:t>5</w:t>
      </w:r>
      <w:r>
        <w:rPr>
          <w:rFonts w:hint="eastAsia" w:ascii="仿宋" w:hAnsi="仿宋" w:eastAsia="仿宋" w:cs="仿宋"/>
          <w:sz w:val="32"/>
          <w:szCs w:val="32"/>
        </w:rPr>
        <w:t>批次，</w:t>
      </w:r>
      <w:r>
        <w:rPr>
          <w:rFonts w:hint="eastAsia" w:ascii="仿宋" w:hAnsi="仿宋" w:eastAsia="仿宋" w:cs="仿宋"/>
          <w:sz w:val="32"/>
          <w:szCs w:val="32"/>
          <w:lang w:val="en-US" w:eastAsia="zh-CN"/>
        </w:rPr>
        <w:t>72</w:t>
      </w:r>
      <w:r>
        <w:rPr>
          <w:rFonts w:hint="eastAsia" w:ascii="仿宋" w:hAnsi="仿宋" w:eastAsia="仿宋" w:cs="仿宋"/>
          <w:sz w:val="32"/>
          <w:szCs w:val="32"/>
        </w:rPr>
        <w:t>人次（包括陪同人员），共计支出</w:t>
      </w:r>
      <w:r>
        <w:rPr>
          <w:rFonts w:hint="eastAsia" w:ascii="仿宋" w:hAnsi="仿宋" w:eastAsia="仿宋" w:cs="仿宋"/>
          <w:sz w:val="32"/>
          <w:szCs w:val="32"/>
          <w:lang w:val="en-US" w:eastAsia="zh-CN"/>
        </w:rPr>
        <w:t>0.56</w:t>
      </w:r>
      <w:r>
        <w:rPr>
          <w:rFonts w:hint="eastAsia" w:ascii="仿宋" w:hAnsi="仿宋" w:eastAsia="仿宋" w:cs="仿宋"/>
          <w:sz w:val="32"/>
          <w:szCs w:val="32"/>
        </w:rPr>
        <w:t>万元。</w:t>
      </w:r>
      <w:r>
        <w:rPr>
          <w:rFonts w:hint="eastAsia" w:ascii="仿宋" w:hAnsi="仿宋" w:eastAsia="仿宋" w:cs="仿宋"/>
          <w:sz w:val="32"/>
          <w:szCs w:val="32"/>
          <w:lang w:val="en-US" w:eastAsia="zh-CN"/>
        </w:rPr>
        <w:t>主要用于检查指导接待支出。</w:t>
      </w:r>
    </w:p>
    <w:p>
      <w:pPr>
        <w:ind w:firstLine="640" w:firstLineChars="200"/>
        <w:rPr>
          <w:rFonts w:ascii="仿宋" w:hAnsi="仿宋" w:eastAsia="仿宋" w:cs="仿宋"/>
          <w:sz w:val="32"/>
          <w:szCs w:val="32"/>
        </w:rPr>
      </w:pPr>
      <w:r>
        <w:rPr>
          <w:rFonts w:hint="eastAsia" w:ascii="仿宋" w:hAnsi="仿宋" w:eastAsia="仿宋" w:cs="仿宋"/>
          <w:sz w:val="32"/>
          <w:szCs w:val="32"/>
        </w:rPr>
        <w:t>外事接待支出0万元，外事接待0批次，0人</w:t>
      </w:r>
      <w:r>
        <w:rPr>
          <w:rFonts w:hint="eastAsia" w:ascii="仿宋" w:hAnsi="仿宋" w:eastAsia="仿宋" w:cs="仿宋"/>
          <w:sz w:val="32"/>
          <w:szCs w:val="32"/>
          <w:lang w:val="en-US" w:eastAsia="zh-CN"/>
        </w:rPr>
        <w:t>次</w:t>
      </w:r>
      <w:r>
        <w:rPr>
          <w:rFonts w:hint="eastAsia" w:ascii="仿宋" w:hAnsi="仿宋" w:eastAsia="仿宋" w:cs="仿宋"/>
          <w:sz w:val="32"/>
          <w:szCs w:val="32"/>
        </w:rPr>
        <w:t>，共计支出0万元。</w:t>
      </w:r>
    </w:p>
    <w:p>
      <w:pPr>
        <w:pStyle w:val="6"/>
        <w:rPr>
          <w:rFonts w:ascii="黑体" w:hAnsi="黑体" w:eastAsia="黑体" w:cs="黑体"/>
          <w:b w:val="0"/>
          <w:bCs w:val="0"/>
        </w:rPr>
      </w:pPr>
      <w:r>
        <w:rPr>
          <w:rFonts w:hint="eastAsia" w:ascii="黑体" w:hAnsi="黑体" w:eastAsia="黑体" w:cs="黑体"/>
          <w:b w:val="0"/>
          <w:bCs w:val="0"/>
          <w:lang w:eastAsia="zh-CN"/>
        </w:rPr>
        <w:t>八、政府性基金预算支出决算情况说明</w:t>
      </w:r>
      <w:bookmarkEnd w:id="55"/>
      <w:bookmarkEnd w:id="56"/>
      <w:bookmarkEnd w:id="57"/>
    </w:p>
    <w:p>
      <w:pPr>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政府性基金预算拨款支出0万元。</w:t>
      </w:r>
    </w:p>
    <w:p>
      <w:pPr>
        <w:pStyle w:val="6"/>
        <w:rPr>
          <w:rFonts w:ascii="黑体" w:hAnsi="黑体" w:eastAsia="黑体" w:cs="黑体"/>
          <w:b w:val="0"/>
          <w:bCs w:val="0"/>
        </w:rPr>
      </w:pPr>
      <w:bookmarkStart w:id="58" w:name="_Toc15396611"/>
      <w:bookmarkStart w:id="59" w:name="_Toc27246_WPSOffice_Level2"/>
      <w:bookmarkStart w:id="60" w:name="_Toc15377219"/>
      <w:r>
        <w:rPr>
          <w:rFonts w:hint="eastAsia" w:ascii="黑体" w:hAnsi="黑体" w:eastAsia="黑体" w:cs="黑体"/>
          <w:b w:val="0"/>
          <w:bCs w:val="0"/>
          <w:lang w:eastAsia="zh-CN"/>
        </w:rPr>
        <w:t>九、国有资本经营预算支出决算情况说明</w:t>
      </w:r>
      <w:bookmarkEnd w:id="58"/>
      <w:bookmarkEnd w:id="59"/>
      <w:bookmarkEnd w:id="60"/>
    </w:p>
    <w:p>
      <w:pPr>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国有资本经营预算拨款支出0万元。</w:t>
      </w:r>
    </w:p>
    <w:p>
      <w:pPr>
        <w:pStyle w:val="6"/>
        <w:rPr>
          <w:rFonts w:ascii="黑体" w:hAnsi="黑体" w:eastAsia="黑体" w:cs="黑体"/>
          <w:b w:val="0"/>
          <w:bCs w:val="0"/>
        </w:rPr>
      </w:pPr>
      <w:bookmarkStart w:id="61" w:name="_Toc2558_WPSOffice_Level2"/>
      <w:bookmarkStart w:id="62" w:name="_Toc15377221"/>
      <w:bookmarkStart w:id="63" w:name="_Toc15396612"/>
      <w:r>
        <w:rPr>
          <w:rFonts w:hint="eastAsia" w:ascii="黑体" w:hAnsi="黑体" w:eastAsia="黑体" w:cs="黑体"/>
          <w:b w:val="0"/>
          <w:bCs w:val="0"/>
          <w:lang w:eastAsia="zh-CN"/>
        </w:rPr>
        <w:t>十、其他重要事项的情况说明</w:t>
      </w:r>
      <w:bookmarkEnd w:id="61"/>
      <w:bookmarkEnd w:id="62"/>
      <w:bookmarkEnd w:id="63"/>
    </w:p>
    <w:p>
      <w:pPr>
        <w:ind w:firstLine="643" w:firstLineChars="200"/>
        <w:outlineLvl w:val="2"/>
        <w:rPr>
          <w:rFonts w:ascii="仿宋" w:hAnsi="仿宋" w:eastAsia="仿宋" w:cs="仿宋"/>
          <w:b/>
          <w:bCs/>
          <w:sz w:val="32"/>
          <w:szCs w:val="32"/>
        </w:rPr>
      </w:pPr>
      <w:bookmarkStart w:id="64" w:name="_Toc15377222"/>
      <w:r>
        <w:rPr>
          <w:rFonts w:hint="eastAsia" w:ascii="仿宋" w:hAnsi="仿宋" w:eastAsia="仿宋" w:cs="仿宋"/>
          <w:b/>
          <w:bCs/>
          <w:sz w:val="32"/>
          <w:szCs w:val="32"/>
        </w:rPr>
        <w:t>（一）机关运行经费支出情况</w:t>
      </w:r>
      <w:bookmarkEnd w:id="64"/>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w:t>
      </w:r>
      <w:r>
        <w:rPr>
          <w:rFonts w:hint="eastAsia" w:ascii="仿宋" w:hAnsi="仿宋" w:eastAsia="仿宋" w:cs="仿宋"/>
          <w:kern w:val="2"/>
          <w:sz w:val="32"/>
          <w:szCs w:val="32"/>
          <w:lang w:val="en-US" w:eastAsia="zh-CN" w:bidi="ar-SA"/>
        </w:rPr>
        <w:t>中国共产主义青年团乐山市金口河区委员会</w:t>
      </w:r>
      <w:r>
        <w:rPr>
          <w:rFonts w:hint="eastAsia" w:ascii="仿宋" w:hAnsi="仿宋" w:eastAsia="仿宋" w:cs="仿宋"/>
          <w:sz w:val="32"/>
          <w:szCs w:val="32"/>
        </w:rPr>
        <w:t>机关运行经费支出</w:t>
      </w:r>
      <w:r>
        <w:rPr>
          <w:rFonts w:hint="eastAsia" w:ascii="仿宋" w:hAnsi="仿宋" w:eastAsia="仿宋" w:cs="仿宋"/>
          <w:sz w:val="32"/>
          <w:szCs w:val="32"/>
          <w:lang w:val="en-US" w:eastAsia="zh-CN"/>
        </w:rPr>
        <w:t>9.2</w:t>
      </w:r>
      <w:r>
        <w:rPr>
          <w:rFonts w:hint="eastAsia" w:ascii="仿宋" w:hAnsi="仿宋" w:eastAsia="仿宋" w:cs="仿宋"/>
          <w:sz w:val="32"/>
          <w:szCs w:val="32"/>
        </w:rPr>
        <w:t>万元，比</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年度</w:t>
      </w:r>
      <w:r>
        <w:rPr>
          <w:rFonts w:hint="eastAsia" w:ascii="仿宋" w:hAnsi="仿宋" w:eastAsia="仿宋" w:cs="仿宋"/>
          <w:sz w:val="32"/>
          <w:szCs w:val="32"/>
          <w:lang w:val="en-US" w:eastAsia="zh-CN"/>
        </w:rPr>
        <w:t>8.04</w:t>
      </w:r>
      <w:r>
        <w:rPr>
          <w:rFonts w:hint="eastAsia" w:ascii="仿宋" w:hAnsi="仿宋" w:eastAsia="仿宋" w:cs="仿宋"/>
          <w:sz w:val="32"/>
          <w:szCs w:val="32"/>
        </w:rPr>
        <w:t>万元相比</w:t>
      </w:r>
      <w:r>
        <w:rPr>
          <w:rFonts w:hint="eastAsia" w:ascii="仿宋" w:hAnsi="仿宋" w:eastAsia="仿宋" w:cs="仿宋"/>
          <w:sz w:val="32"/>
          <w:szCs w:val="32"/>
          <w:lang w:val="en-US" w:eastAsia="zh-CN"/>
        </w:rPr>
        <w:t>增加1.16万元，增长14.43%。主要原因：一</w:t>
      </w:r>
      <w:r>
        <w:rPr>
          <w:rFonts w:hint="eastAsia" w:ascii="仿宋" w:hAnsi="仿宋" w:eastAsia="仿宋" w:cs="仿宋"/>
          <w:sz w:val="32"/>
          <w:szCs w:val="32"/>
          <w:lang w:eastAsia="zh-CN"/>
        </w:rPr>
        <w:t>是公务员增加；二是志愿者增加。</w:t>
      </w:r>
    </w:p>
    <w:p>
      <w:pPr>
        <w:ind w:firstLine="643" w:firstLineChars="200"/>
        <w:outlineLvl w:val="2"/>
        <w:rPr>
          <w:rFonts w:ascii="仿宋" w:hAnsi="仿宋" w:eastAsia="仿宋" w:cs="仿宋"/>
          <w:b/>
          <w:bCs/>
          <w:sz w:val="32"/>
          <w:szCs w:val="32"/>
        </w:rPr>
      </w:pPr>
      <w:bookmarkStart w:id="65" w:name="_Toc15377223"/>
      <w:r>
        <w:rPr>
          <w:rFonts w:hint="eastAsia" w:ascii="仿宋" w:hAnsi="仿宋" w:eastAsia="仿宋" w:cs="仿宋"/>
          <w:b/>
          <w:bCs/>
          <w:sz w:val="32"/>
          <w:szCs w:val="32"/>
        </w:rPr>
        <w:t>（二）政府采购支出情况</w:t>
      </w:r>
      <w:bookmarkEnd w:id="65"/>
    </w:p>
    <w:p>
      <w:pPr>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w:t>
      </w:r>
      <w:r>
        <w:rPr>
          <w:rFonts w:hint="eastAsia" w:ascii="仿宋" w:hAnsi="仿宋" w:eastAsia="仿宋" w:cs="仿宋"/>
          <w:kern w:val="2"/>
          <w:sz w:val="32"/>
          <w:szCs w:val="32"/>
          <w:lang w:val="en-US" w:eastAsia="zh-CN" w:bidi="ar-SA"/>
        </w:rPr>
        <w:t>中国共产主义青年团乐山市金口河区委员会</w:t>
      </w:r>
      <w:r>
        <w:rPr>
          <w:rFonts w:hint="eastAsia" w:ascii="仿宋" w:hAnsi="仿宋" w:eastAsia="仿宋" w:cs="仿宋"/>
          <w:sz w:val="32"/>
          <w:szCs w:val="32"/>
        </w:rPr>
        <w:t>政府采购支出总额</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万元，其中：政府采购货物支出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万元、政府采购工程支出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万元、政府采购服务支出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万元。主要用于</w:t>
      </w:r>
      <w:r>
        <w:rPr>
          <w:rFonts w:hint="eastAsia" w:ascii="仿宋" w:hAnsi="仿宋" w:eastAsia="仿宋" w:cs="仿宋"/>
          <w:sz w:val="32"/>
          <w:szCs w:val="32"/>
          <w:lang w:val="en-US" w:eastAsia="zh-CN"/>
        </w:rPr>
        <w:t>办公场所设备</w:t>
      </w:r>
      <w:r>
        <w:rPr>
          <w:rFonts w:hint="eastAsia" w:ascii="仿宋" w:hAnsi="仿宋" w:eastAsia="仿宋" w:cs="仿宋"/>
          <w:sz w:val="32"/>
          <w:szCs w:val="32"/>
        </w:rPr>
        <w:t>采购</w:t>
      </w:r>
      <w:r>
        <w:rPr>
          <w:rFonts w:hint="eastAsia" w:ascii="仿宋" w:hAnsi="仿宋" w:eastAsia="仿宋" w:cs="仿宋"/>
          <w:sz w:val="32"/>
          <w:szCs w:val="32"/>
          <w:lang w:val="en-US" w:eastAsia="zh-CN"/>
        </w:rPr>
        <w:t>支出</w:t>
      </w:r>
      <w:r>
        <w:rPr>
          <w:rFonts w:hint="eastAsia" w:ascii="仿宋" w:hAnsi="仿宋" w:eastAsia="仿宋" w:cs="仿宋"/>
          <w:sz w:val="32"/>
          <w:szCs w:val="32"/>
        </w:rPr>
        <w:t>。授予中小企业合同金额</w:t>
      </w:r>
      <w:r>
        <w:rPr>
          <w:rFonts w:hint="eastAsia" w:ascii="仿宋" w:hAnsi="仿宋" w:eastAsia="仿宋" w:cs="仿宋"/>
          <w:sz w:val="32"/>
          <w:szCs w:val="32"/>
          <w:lang w:val="en-US" w:eastAsia="zh-CN"/>
        </w:rPr>
        <w:t>0</w:t>
      </w:r>
      <w:r>
        <w:rPr>
          <w:rFonts w:hint="eastAsia" w:ascii="仿宋" w:hAnsi="仿宋" w:eastAsia="仿宋" w:cs="仿宋"/>
          <w:sz w:val="32"/>
          <w:szCs w:val="32"/>
        </w:rPr>
        <w:t>万元，占政府采购支出总额的</w:t>
      </w:r>
      <w:r>
        <w:rPr>
          <w:rFonts w:hint="eastAsia" w:ascii="仿宋" w:hAnsi="仿宋" w:eastAsia="仿宋" w:cs="仿宋"/>
          <w:sz w:val="32"/>
          <w:szCs w:val="32"/>
          <w:lang w:val="en-US" w:eastAsia="zh-CN"/>
        </w:rPr>
        <w:t>0</w:t>
      </w:r>
      <w:r>
        <w:rPr>
          <w:rFonts w:hint="eastAsia" w:ascii="仿宋" w:hAnsi="仿宋" w:eastAsia="仿宋" w:cs="仿宋"/>
          <w:sz w:val="32"/>
          <w:szCs w:val="32"/>
        </w:rPr>
        <w:t>%，其中：授予小微企业合同金额</w:t>
      </w:r>
      <w:r>
        <w:rPr>
          <w:rFonts w:hint="eastAsia" w:ascii="仿宋" w:hAnsi="仿宋" w:eastAsia="仿宋" w:cs="仿宋"/>
          <w:sz w:val="32"/>
          <w:szCs w:val="32"/>
          <w:lang w:val="en-US" w:eastAsia="zh-CN"/>
        </w:rPr>
        <w:t>0</w:t>
      </w:r>
      <w:r>
        <w:rPr>
          <w:rFonts w:hint="eastAsia" w:ascii="仿宋" w:hAnsi="仿宋" w:eastAsia="仿宋" w:cs="仿宋"/>
          <w:sz w:val="32"/>
          <w:szCs w:val="32"/>
        </w:rPr>
        <w:t>万元，占政府采购支出总额的</w:t>
      </w:r>
      <w:r>
        <w:rPr>
          <w:rFonts w:hint="eastAsia" w:ascii="仿宋" w:hAnsi="仿宋" w:eastAsia="仿宋" w:cs="仿宋"/>
          <w:sz w:val="32"/>
          <w:szCs w:val="32"/>
          <w:lang w:val="en-US" w:eastAsia="zh-CN"/>
        </w:rPr>
        <w:t>0</w:t>
      </w:r>
      <w:r>
        <w:rPr>
          <w:rFonts w:hint="eastAsia" w:ascii="仿宋" w:hAnsi="仿宋" w:eastAsia="仿宋" w:cs="仿宋"/>
          <w:sz w:val="32"/>
          <w:szCs w:val="32"/>
        </w:rPr>
        <w:t>%。</w:t>
      </w:r>
    </w:p>
    <w:p>
      <w:pPr>
        <w:ind w:firstLine="643" w:firstLineChars="200"/>
        <w:outlineLvl w:val="2"/>
        <w:rPr>
          <w:rFonts w:ascii="仿宋" w:hAnsi="仿宋" w:eastAsia="仿宋" w:cs="仿宋"/>
          <w:sz w:val="32"/>
          <w:szCs w:val="32"/>
        </w:rPr>
      </w:pPr>
      <w:bookmarkStart w:id="66" w:name="_Toc15377224"/>
      <w:r>
        <w:rPr>
          <w:rFonts w:hint="eastAsia" w:ascii="仿宋" w:hAnsi="仿宋" w:eastAsia="仿宋" w:cs="仿宋"/>
          <w:b/>
          <w:bCs/>
          <w:sz w:val="32"/>
          <w:szCs w:val="32"/>
        </w:rPr>
        <w:t>（三）国有资产占有使用情况</w:t>
      </w:r>
      <w:bookmarkEnd w:id="66"/>
    </w:p>
    <w:p>
      <w:pPr>
        <w:ind w:firstLine="640" w:firstLineChars="200"/>
        <w:rPr>
          <w:rFonts w:ascii="仿宋" w:hAnsi="仿宋" w:eastAsia="仿宋" w:cs="仿宋"/>
          <w:sz w:val="32"/>
          <w:szCs w:val="32"/>
        </w:rPr>
      </w:pPr>
      <w:r>
        <w:rPr>
          <w:rFonts w:hint="eastAsia" w:ascii="仿宋" w:hAnsi="仿宋" w:eastAsia="仿宋" w:cs="仿宋"/>
          <w:sz w:val="32"/>
          <w:szCs w:val="32"/>
        </w:rPr>
        <w:t>截至202</w:t>
      </w:r>
      <w:r>
        <w:rPr>
          <w:rFonts w:hint="eastAsia" w:ascii="仿宋" w:hAnsi="仿宋" w:eastAsia="仿宋" w:cs="仿宋"/>
          <w:sz w:val="32"/>
          <w:szCs w:val="32"/>
          <w:lang w:val="en-US" w:eastAsia="zh-CN"/>
        </w:rPr>
        <w:t>4</w:t>
      </w:r>
      <w:r>
        <w:rPr>
          <w:rFonts w:hint="eastAsia" w:ascii="仿宋" w:hAnsi="仿宋" w:eastAsia="仿宋" w:cs="仿宋"/>
          <w:sz w:val="32"/>
          <w:szCs w:val="32"/>
        </w:rPr>
        <w:t>年12月31日，</w:t>
      </w:r>
      <w:r>
        <w:rPr>
          <w:rFonts w:hint="eastAsia" w:ascii="仿宋" w:hAnsi="仿宋" w:eastAsia="仿宋" w:cs="仿宋"/>
          <w:kern w:val="2"/>
          <w:sz w:val="32"/>
          <w:szCs w:val="32"/>
          <w:lang w:val="en-US" w:eastAsia="zh-CN" w:bidi="ar-SA"/>
        </w:rPr>
        <w:t>中国共产主义青年团乐山市金口河区委员会</w:t>
      </w:r>
      <w:r>
        <w:rPr>
          <w:rFonts w:hint="eastAsia" w:ascii="仿宋" w:hAnsi="仿宋" w:eastAsia="仿宋" w:cs="仿宋"/>
          <w:sz w:val="32"/>
          <w:szCs w:val="32"/>
        </w:rPr>
        <w:t>共有车辆</w:t>
      </w:r>
      <w:r>
        <w:rPr>
          <w:rFonts w:hint="eastAsia" w:ascii="仿宋" w:hAnsi="仿宋" w:eastAsia="仿宋" w:cs="仿宋"/>
          <w:sz w:val="32"/>
          <w:szCs w:val="32"/>
          <w:lang w:val="en-US" w:eastAsia="zh-CN"/>
        </w:rPr>
        <w:t>0</w:t>
      </w:r>
      <w:r>
        <w:rPr>
          <w:rFonts w:hint="eastAsia" w:ascii="仿宋" w:hAnsi="仿宋" w:eastAsia="仿宋" w:cs="仿宋"/>
          <w:sz w:val="32"/>
          <w:szCs w:val="32"/>
        </w:rPr>
        <w:t>辆，其中：主要领导干部用车0辆、机要通信用车0辆、应急保障用车</w:t>
      </w:r>
      <w:r>
        <w:rPr>
          <w:rFonts w:hint="eastAsia" w:ascii="仿宋" w:hAnsi="仿宋" w:eastAsia="仿宋" w:cs="仿宋"/>
          <w:sz w:val="32"/>
          <w:szCs w:val="32"/>
          <w:lang w:val="en-US" w:eastAsia="zh-CN"/>
        </w:rPr>
        <w:t>0</w:t>
      </w:r>
      <w:r>
        <w:rPr>
          <w:rFonts w:hint="eastAsia" w:ascii="仿宋" w:hAnsi="仿宋" w:eastAsia="仿宋" w:cs="仿宋"/>
          <w:sz w:val="32"/>
          <w:szCs w:val="32"/>
        </w:rPr>
        <w:t>辆、</w:t>
      </w:r>
      <w:r>
        <w:rPr>
          <w:rFonts w:hint="eastAsia" w:ascii="仿宋" w:hAnsi="仿宋" w:eastAsia="仿宋" w:cs="仿宋"/>
          <w:sz w:val="32"/>
          <w:szCs w:val="32"/>
          <w:lang w:val="en-US" w:eastAsia="zh-CN"/>
        </w:rPr>
        <w:t>其他用车0</w:t>
      </w:r>
      <w:r>
        <w:rPr>
          <w:rFonts w:hint="eastAsia" w:ascii="仿宋" w:hAnsi="仿宋" w:eastAsia="仿宋" w:cs="仿宋"/>
          <w:sz w:val="32"/>
          <w:szCs w:val="32"/>
        </w:rPr>
        <w:t>辆。单价100万元以上</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不含车辆）</w:t>
      </w:r>
      <w:r>
        <w:rPr>
          <w:rFonts w:hint="eastAsia" w:ascii="仿宋" w:hAnsi="仿宋" w:eastAsia="仿宋" w:cs="仿宋"/>
          <w:sz w:val="32"/>
          <w:szCs w:val="32"/>
        </w:rPr>
        <w:t>设备0台（套）。</w:t>
      </w:r>
    </w:p>
    <w:p>
      <w:pPr>
        <w:ind w:firstLine="643" w:firstLineChars="200"/>
        <w:outlineLvl w:val="2"/>
        <w:rPr>
          <w:rFonts w:ascii="仿宋" w:hAnsi="仿宋" w:eastAsia="仿宋" w:cs="仿宋"/>
          <w:b/>
          <w:bCs/>
          <w:sz w:val="32"/>
          <w:szCs w:val="32"/>
        </w:rPr>
      </w:pPr>
      <w:r>
        <w:rPr>
          <w:rFonts w:hint="eastAsia" w:ascii="仿宋" w:hAnsi="仿宋" w:eastAsia="仿宋" w:cs="仿宋"/>
          <w:b/>
          <w:bCs/>
          <w:sz w:val="32"/>
          <w:szCs w:val="32"/>
        </w:rPr>
        <w:t>（四）预算绩效管理情况。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根据预算绩效管理要求，本</w:t>
      </w:r>
      <w:r>
        <w:rPr>
          <w:rFonts w:hint="eastAsia" w:ascii="仿宋" w:hAnsi="仿宋" w:eastAsia="仿宋" w:cs="仿宋"/>
          <w:sz w:val="32"/>
          <w:szCs w:val="32"/>
          <w:lang w:val="en-US" w:eastAsia="zh-CN"/>
        </w:rPr>
        <w:t>单位</w:t>
      </w:r>
      <w:bookmarkStart w:id="101" w:name="_GoBack"/>
      <w:bookmarkEnd w:id="101"/>
      <w:r>
        <w:rPr>
          <w:rFonts w:hint="eastAsia" w:ascii="仿宋" w:hAnsi="仿宋" w:eastAsia="仿宋" w:cs="仿宋"/>
          <w:sz w:val="32"/>
          <w:szCs w:val="32"/>
        </w:rPr>
        <w:t>在</w:t>
      </w:r>
      <w:r>
        <w:rPr>
          <w:rFonts w:hint="eastAsia" w:ascii="仿宋" w:hAnsi="仿宋" w:eastAsia="仿宋" w:cs="仿宋"/>
          <w:sz w:val="32"/>
          <w:szCs w:val="32"/>
          <w:lang w:val="en-US" w:eastAsia="zh-CN"/>
        </w:rPr>
        <w:t>2024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预算编制阶段，组织对区关工委工作经费</w:t>
      </w:r>
      <w:r>
        <w:rPr>
          <w:rFonts w:hint="eastAsia" w:ascii="仿宋" w:hAnsi="仿宋" w:eastAsia="仿宋" w:cs="仿宋"/>
          <w:sz w:val="32"/>
          <w:szCs w:val="32"/>
          <w:lang w:val="en-US" w:eastAsia="zh-CN"/>
        </w:rPr>
        <w:t>7个</w:t>
      </w:r>
      <w:r>
        <w:rPr>
          <w:rFonts w:hint="eastAsia" w:ascii="仿宋" w:hAnsi="仿宋" w:eastAsia="仿宋" w:cs="仿宋"/>
          <w:sz w:val="32"/>
          <w:szCs w:val="32"/>
        </w:rPr>
        <w:t>项目开展了预算事前绩效评估，对</w:t>
      </w:r>
      <w:r>
        <w:rPr>
          <w:rFonts w:hint="eastAsia" w:ascii="仿宋" w:hAnsi="仿宋" w:eastAsia="仿宋" w:cs="仿宋"/>
          <w:sz w:val="32"/>
          <w:szCs w:val="32"/>
          <w:lang w:val="en-US" w:eastAsia="zh-CN"/>
        </w:rPr>
        <w:t>7</w:t>
      </w:r>
      <w:r>
        <w:rPr>
          <w:rFonts w:hint="eastAsia" w:ascii="仿宋" w:hAnsi="仿宋" w:eastAsia="仿宋" w:cs="仿宋"/>
          <w:sz w:val="32"/>
          <w:szCs w:val="32"/>
        </w:rPr>
        <w:t>个项目编制了绩效目标，预算执行过程中，</w:t>
      </w:r>
      <w:r>
        <w:rPr>
          <w:rFonts w:hint="eastAsia" w:ascii="仿宋" w:hAnsi="仿宋" w:eastAsia="仿宋" w:cs="仿宋"/>
          <w:sz w:val="32"/>
          <w:szCs w:val="32"/>
          <w:lang w:val="en-US" w:eastAsia="zh-CN"/>
        </w:rPr>
        <w:t>对7</w:t>
      </w:r>
      <w:r>
        <w:rPr>
          <w:rFonts w:hint="eastAsia" w:ascii="仿宋" w:hAnsi="仿宋" w:eastAsia="仿宋" w:cs="仿宋"/>
          <w:sz w:val="32"/>
          <w:szCs w:val="32"/>
        </w:rPr>
        <w:t>个项目开展绩效监控</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组织</w:t>
      </w:r>
      <w:r>
        <w:rPr>
          <w:rFonts w:hint="eastAsia" w:ascii="仿宋" w:hAnsi="仿宋" w:eastAsia="仿宋" w:cs="仿宋"/>
          <w:sz w:val="32"/>
          <w:szCs w:val="32"/>
        </w:rPr>
        <w:t>对</w:t>
      </w:r>
      <w:r>
        <w:rPr>
          <w:rFonts w:hint="eastAsia" w:ascii="仿宋" w:hAnsi="仿宋" w:eastAsia="仿宋" w:cs="仿宋"/>
          <w:sz w:val="32"/>
          <w:szCs w:val="32"/>
          <w:lang w:val="en-US" w:eastAsia="zh-CN"/>
        </w:rPr>
        <w:t>7个项目开展绩效自评，绩效自评表详见</w:t>
      </w:r>
      <w:r>
        <w:rPr>
          <w:rFonts w:hint="eastAsia" w:ascii="仿宋" w:hAnsi="仿宋" w:eastAsia="仿宋" w:cs="仿宋"/>
          <w:sz w:val="32"/>
          <w:szCs w:val="32"/>
        </w:rPr>
        <w:t>第四部分</w:t>
      </w:r>
      <w:r>
        <w:rPr>
          <w:rFonts w:hint="eastAsia" w:ascii="仿宋" w:hAnsi="仿宋" w:eastAsia="仿宋" w:cs="仿宋"/>
          <w:sz w:val="32"/>
          <w:szCs w:val="32"/>
          <w:lang w:val="en-US" w:eastAsia="zh-CN"/>
        </w:rPr>
        <w:t>附件</w:t>
      </w:r>
      <w:r>
        <w:rPr>
          <w:rFonts w:hint="eastAsia" w:ascii="仿宋" w:hAnsi="仿宋" w:eastAsia="仿宋" w:cs="仿宋"/>
          <w:sz w:val="32"/>
          <w:szCs w:val="32"/>
        </w:rPr>
        <w:t>。</w:t>
      </w:r>
      <w:bookmarkStart w:id="67" w:name="_Toc15377225"/>
      <w:bookmarkStart w:id="68" w:name="_Toc20400_WPSOffice_Level1"/>
      <w:bookmarkStart w:id="69" w:name="_Toc15396613"/>
    </w:p>
    <w:p>
      <w:pPr>
        <w:ind w:firstLine="640" w:firstLineChars="200"/>
        <w:rPr>
          <w:rFonts w:hint="eastAsia" w:ascii="仿宋" w:hAnsi="仿宋" w:eastAsia="仿宋" w:cs="仿宋"/>
          <w:sz w:val="32"/>
          <w:szCs w:val="32"/>
        </w:rPr>
      </w:pPr>
    </w:p>
    <w:p>
      <w:pPr>
        <w:jc w:val="center"/>
        <w:outlineLvl w:val="0"/>
        <w:rPr>
          <w:rFonts w:hint="eastAsia"/>
          <w:b/>
          <w:bCs/>
          <w:kern w:val="44"/>
          <w:sz w:val="44"/>
          <w:szCs w:val="44"/>
        </w:rPr>
      </w:pPr>
    </w:p>
    <w:p>
      <w:pPr>
        <w:jc w:val="center"/>
        <w:outlineLvl w:val="0"/>
        <w:rPr>
          <w:rFonts w:hint="eastAsia"/>
          <w:b/>
          <w:bCs/>
          <w:kern w:val="44"/>
          <w:sz w:val="44"/>
          <w:szCs w:val="44"/>
        </w:rPr>
      </w:pPr>
    </w:p>
    <w:p>
      <w:pPr>
        <w:jc w:val="center"/>
        <w:outlineLvl w:val="0"/>
        <w:rPr>
          <w:rFonts w:hint="eastAsia"/>
          <w:b/>
          <w:bCs/>
          <w:kern w:val="44"/>
          <w:sz w:val="44"/>
          <w:szCs w:val="44"/>
        </w:rPr>
      </w:pPr>
    </w:p>
    <w:p>
      <w:pPr>
        <w:pStyle w:val="17"/>
        <w:rPr>
          <w:rFonts w:hint="eastAsia"/>
          <w:b/>
          <w:bCs/>
          <w:kern w:val="44"/>
          <w:sz w:val="44"/>
          <w:szCs w:val="44"/>
        </w:rPr>
      </w:pPr>
    </w:p>
    <w:p>
      <w:pPr>
        <w:rPr>
          <w:rFonts w:hint="eastAsia"/>
          <w:b/>
          <w:bCs/>
          <w:kern w:val="44"/>
          <w:sz w:val="44"/>
          <w:szCs w:val="44"/>
        </w:rPr>
      </w:pPr>
    </w:p>
    <w:p>
      <w:pPr>
        <w:pStyle w:val="15"/>
        <w:rPr>
          <w:rFonts w:hint="eastAsia"/>
          <w:b/>
          <w:bCs/>
          <w:kern w:val="44"/>
          <w:sz w:val="44"/>
          <w:szCs w:val="44"/>
        </w:rPr>
      </w:pPr>
    </w:p>
    <w:p>
      <w:pPr>
        <w:pStyle w:val="15"/>
        <w:rPr>
          <w:rFonts w:hint="eastAsia"/>
          <w:b/>
          <w:bCs/>
          <w:kern w:val="44"/>
          <w:sz w:val="44"/>
          <w:szCs w:val="44"/>
        </w:rPr>
      </w:pPr>
    </w:p>
    <w:p>
      <w:pPr>
        <w:pStyle w:val="15"/>
        <w:rPr>
          <w:rFonts w:hint="eastAsia"/>
          <w:b/>
          <w:bCs/>
          <w:kern w:val="44"/>
          <w:sz w:val="44"/>
          <w:szCs w:val="44"/>
        </w:rPr>
      </w:pPr>
    </w:p>
    <w:p>
      <w:pPr>
        <w:pStyle w:val="15"/>
        <w:rPr>
          <w:rFonts w:hint="eastAsia"/>
          <w:b/>
          <w:bCs/>
          <w:kern w:val="44"/>
          <w:sz w:val="44"/>
          <w:szCs w:val="44"/>
        </w:rPr>
      </w:pPr>
    </w:p>
    <w:p>
      <w:pPr>
        <w:pStyle w:val="15"/>
        <w:rPr>
          <w:rFonts w:hint="eastAsia"/>
          <w:b/>
          <w:bCs/>
          <w:kern w:val="44"/>
          <w:sz w:val="44"/>
          <w:szCs w:val="44"/>
        </w:rPr>
      </w:pPr>
    </w:p>
    <w:p>
      <w:pPr>
        <w:pStyle w:val="15"/>
        <w:rPr>
          <w:rFonts w:hint="eastAsia"/>
          <w:b/>
          <w:bCs/>
          <w:kern w:val="44"/>
          <w:sz w:val="44"/>
          <w:szCs w:val="44"/>
        </w:rPr>
      </w:pPr>
    </w:p>
    <w:p>
      <w:pPr>
        <w:pStyle w:val="15"/>
        <w:rPr>
          <w:rFonts w:hint="eastAsia"/>
          <w:b/>
          <w:bCs/>
          <w:kern w:val="44"/>
          <w:sz w:val="44"/>
          <w:szCs w:val="44"/>
        </w:rPr>
      </w:pPr>
    </w:p>
    <w:p>
      <w:pPr>
        <w:pStyle w:val="15"/>
        <w:rPr>
          <w:rFonts w:hint="eastAsia"/>
          <w:b/>
          <w:bCs/>
          <w:kern w:val="44"/>
          <w:sz w:val="44"/>
          <w:szCs w:val="44"/>
        </w:rPr>
      </w:pPr>
    </w:p>
    <w:p>
      <w:pPr>
        <w:pStyle w:val="15"/>
        <w:rPr>
          <w:rFonts w:hint="eastAsia"/>
          <w:b/>
          <w:bCs/>
          <w:kern w:val="44"/>
          <w:sz w:val="44"/>
          <w:szCs w:val="44"/>
        </w:rPr>
      </w:pPr>
    </w:p>
    <w:p>
      <w:pPr>
        <w:rPr>
          <w:rFonts w:hint="eastAsia"/>
        </w:rPr>
      </w:pPr>
    </w:p>
    <w:p>
      <w:pPr>
        <w:jc w:val="center"/>
        <w:outlineLvl w:val="0"/>
        <w:rPr>
          <w:b/>
          <w:bCs/>
          <w:kern w:val="44"/>
          <w:sz w:val="44"/>
          <w:szCs w:val="44"/>
        </w:rPr>
      </w:pPr>
      <w:r>
        <w:rPr>
          <w:rFonts w:hint="eastAsia" w:ascii="黑体" w:hAnsi="黑体" w:eastAsia="黑体" w:cs="黑体"/>
          <w:b w:val="0"/>
          <w:bCs w:val="0"/>
          <w:kern w:val="44"/>
          <w:sz w:val="44"/>
          <w:szCs w:val="44"/>
        </w:rPr>
        <w:t>第三部分 名词解释</w:t>
      </w:r>
      <w:bookmarkEnd w:id="67"/>
      <w:bookmarkEnd w:id="68"/>
      <w:bookmarkEnd w:id="69"/>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1.财政拨款收入：指单位从同级财政部门取得的财政预算资金。</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2.其他收入：指单位取得的除上述收入以外的各项收入。主要是银行账户利息收入。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3.年初结转和结余：指以前年度尚未完成、结转到本年按有关规定继续使用的资金。 </w:t>
      </w:r>
    </w:p>
    <w:p>
      <w:pPr>
        <w:ind w:firstLine="640" w:firstLineChars="200"/>
        <w:rPr>
          <w:rFonts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年末结转和结余：指单位按有关规定结转到下年或以后年度继续使用的资金。</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 xml:space="preserve">5.一般公共服务支出群众团体事务行政运行: </w:t>
      </w:r>
      <w:r>
        <w:rPr>
          <w:rFonts w:hint="eastAsia" w:ascii="仿宋" w:hAnsi="仿宋" w:eastAsia="仿宋" w:cs="仿宋"/>
          <w:sz w:val="32"/>
          <w:szCs w:val="32"/>
          <w:lang w:val="en-US" w:eastAsia="zh-CN"/>
        </w:rPr>
        <w:t>指群众团体行政单位的基本支出。</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rPr>
        <w:t>.一般公共服务支出群众团体事务其他群众团体事务支出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指其他群众团体事务方面的支出</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.社会保障和就业支出行政事业单位养老支出机关事业单位基本养老保险缴费支出:反映机关事业单位实施养老保险制度由单位缴纳的基本养老保险费支出。</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.社会保障和就业支出行政事业单位养老支出机关事业单位职业年金缴费支出:反映机关事业单位实施养老保险制度由单位实际缴纳的职业年金支出。</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 xml:space="preserve">社会保障和就业支出残疾人事业残疾人就业: </w:t>
      </w:r>
      <w:r>
        <w:rPr>
          <w:rFonts w:hint="eastAsia" w:ascii="仿宋" w:hAnsi="仿宋" w:eastAsia="仿宋" w:cs="仿宋"/>
          <w:sz w:val="32"/>
          <w:szCs w:val="32"/>
          <w:lang w:val="en-US" w:eastAsia="zh-CN"/>
        </w:rPr>
        <w:t>指残疾人联合会用于残疾人就业方面的支出</w:t>
      </w:r>
      <w:r>
        <w:rPr>
          <w:rFonts w:hint="eastAsia" w:ascii="仿宋" w:hAnsi="仿宋" w:eastAsia="仿宋" w:cs="仿宋"/>
          <w:sz w:val="32"/>
          <w:szCs w:val="32"/>
        </w:rPr>
        <w:t>。</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10</w:t>
      </w:r>
      <w:r>
        <w:rPr>
          <w:rFonts w:hint="eastAsia" w:ascii="仿宋" w:hAnsi="仿宋" w:eastAsia="仿宋" w:cs="仿宋"/>
          <w:sz w:val="32"/>
          <w:szCs w:val="32"/>
        </w:rPr>
        <w:t>.社会保障和就业支出其他社会保障和就业支出其他社会保障和就业支出:反映除其他用于社会保障和就业方面的支出。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1</w:t>
      </w:r>
      <w:r>
        <w:rPr>
          <w:rFonts w:hint="eastAsia" w:ascii="仿宋" w:hAnsi="仿宋" w:eastAsia="仿宋" w:cs="仿宋"/>
          <w:sz w:val="32"/>
          <w:szCs w:val="32"/>
        </w:rPr>
        <w:t>.</w:t>
      </w:r>
      <w:r>
        <w:rPr>
          <w:rFonts w:hint="eastAsia" w:ascii="仿宋" w:hAnsi="仿宋" w:eastAsia="仿宋" w:cs="仿宋"/>
          <w:sz w:val="32"/>
          <w:szCs w:val="32"/>
          <w:lang w:val="en-US" w:eastAsia="zh-CN"/>
        </w:rPr>
        <w:t>卫生健康支出行政事业单位医疗行政单位医疗</w:t>
      </w:r>
      <w:r>
        <w:rPr>
          <w:rFonts w:hint="eastAsia" w:ascii="仿宋" w:hAnsi="仿宋" w:eastAsia="仿宋" w:cs="仿宋"/>
          <w:sz w:val="32"/>
          <w:szCs w:val="32"/>
        </w:rPr>
        <w:t>:反映财政部门</w:t>
      </w:r>
      <w:r>
        <w:rPr>
          <w:rFonts w:hint="eastAsia" w:ascii="仿宋" w:hAnsi="仿宋" w:eastAsia="仿宋" w:cs="仿宋"/>
          <w:sz w:val="32"/>
          <w:szCs w:val="32"/>
          <w:lang w:val="en-US" w:eastAsia="zh-CN"/>
        </w:rPr>
        <w:t>安排的行政单位基本医疗保险缴费经费</w:t>
      </w:r>
      <w:r>
        <w:rPr>
          <w:rFonts w:hint="eastAsia" w:ascii="仿宋" w:hAnsi="仿宋" w:eastAsia="仿宋" w:cs="仿宋"/>
          <w:sz w:val="32"/>
          <w:szCs w:val="32"/>
        </w:rPr>
        <w:t>。</w:t>
      </w:r>
    </w:p>
    <w:p>
      <w:pPr>
        <w:ind w:firstLine="640" w:firstLineChars="200"/>
        <w:rPr>
          <w:rFonts w:hint="default" w:ascii="仿宋" w:hAnsi="仿宋" w:eastAsia="仿宋" w:cs="仿宋"/>
          <w:sz w:val="32"/>
          <w:szCs w:val="32"/>
          <w:lang w:val="en-US"/>
        </w:rPr>
      </w:pPr>
      <w:r>
        <w:rPr>
          <w:rFonts w:hint="eastAsia" w:ascii="仿宋" w:hAnsi="仿宋" w:eastAsia="仿宋" w:cs="仿宋"/>
          <w:sz w:val="32"/>
          <w:szCs w:val="32"/>
        </w:rPr>
        <w:t>1</w:t>
      </w: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val="en-US" w:eastAsia="zh-CN"/>
        </w:rPr>
        <w:t>卫生健康支出行政事业单位医疗公务员医疗补助：反映财政部门安排的公务员医疗补助经费。</w:t>
      </w:r>
    </w:p>
    <w:p>
      <w:pPr>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3</w:t>
      </w:r>
      <w:r>
        <w:rPr>
          <w:rFonts w:hint="eastAsia" w:ascii="仿宋" w:hAnsi="仿宋" w:eastAsia="仿宋" w:cs="仿宋"/>
          <w:sz w:val="32"/>
          <w:szCs w:val="32"/>
        </w:rPr>
        <w:t>.住房保障支出住房改革支出住房公积金:反映行政事业单位按人力资源和社会保障部、财政部规定的基本工资和津贴补贴以及规定比例为职工缴纳的住房公积金。</w:t>
      </w:r>
    </w:p>
    <w:p>
      <w:pPr>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4</w:t>
      </w:r>
      <w:r>
        <w:rPr>
          <w:rFonts w:hint="eastAsia" w:ascii="仿宋" w:hAnsi="仿宋" w:eastAsia="仿宋" w:cs="仿宋"/>
          <w:sz w:val="32"/>
          <w:szCs w:val="32"/>
        </w:rPr>
        <w:t>.基本支出：指为保障机构正常运转、完成日常工作任务而发生的人员支出和公用支出。</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15</w:t>
      </w:r>
      <w:r>
        <w:rPr>
          <w:rFonts w:hint="eastAsia" w:ascii="仿宋" w:hAnsi="仿宋" w:eastAsia="仿宋" w:cs="仿宋"/>
          <w:sz w:val="32"/>
          <w:szCs w:val="32"/>
        </w:rPr>
        <w:t>.项目支出：指在基本支出之外为完成特定行政任务和事业发展目标所发生的支出。</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16.</w:t>
      </w:r>
      <w:r>
        <w:rPr>
          <w:rFonts w:hint="eastAsia" w:ascii="仿宋" w:hAnsi="仿宋" w:eastAsia="仿宋" w:cs="仿宋"/>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17</w:t>
      </w:r>
      <w:r>
        <w:rPr>
          <w:rFonts w:hint="eastAsia" w:ascii="仿宋" w:hAnsi="仿宋" w:eastAsia="仿宋" w:cs="仿宋"/>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仿宋" w:hAnsi="仿宋" w:eastAsia="仿宋" w:cs="仿宋"/>
          <w:sz w:val="32"/>
          <w:szCs w:val="32"/>
        </w:rPr>
      </w:pPr>
      <w:bookmarkStart w:id="70" w:name="_Toc15396614"/>
      <w:bookmarkStart w:id="71" w:name="_Toc15377226"/>
    </w:p>
    <w:p>
      <w:pPr>
        <w:ind w:firstLine="640" w:firstLineChars="200"/>
        <w:rPr>
          <w:rFonts w:ascii="仿宋" w:hAnsi="仿宋" w:eastAsia="仿宋" w:cs="仿宋"/>
          <w:sz w:val="32"/>
          <w:szCs w:val="32"/>
        </w:rPr>
      </w:pPr>
    </w:p>
    <w:p>
      <w:pPr>
        <w:jc w:val="center"/>
        <w:outlineLvl w:val="0"/>
        <w:rPr>
          <w:rFonts w:hint="eastAsia"/>
          <w:b/>
          <w:bCs/>
          <w:kern w:val="44"/>
          <w:sz w:val="44"/>
          <w:szCs w:val="44"/>
        </w:rPr>
      </w:pPr>
      <w:bookmarkStart w:id="72" w:name="_Toc2946_WPSOffice_Level1"/>
    </w:p>
    <w:p>
      <w:pPr>
        <w:jc w:val="center"/>
        <w:outlineLvl w:val="0"/>
        <w:rPr>
          <w:rFonts w:hint="eastAsia"/>
          <w:b/>
          <w:bCs/>
          <w:kern w:val="44"/>
          <w:sz w:val="44"/>
          <w:szCs w:val="44"/>
        </w:rPr>
      </w:pPr>
    </w:p>
    <w:p>
      <w:pPr>
        <w:jc w:val="center"/>
        <w:outlineLvl w:val="0"/>
        <w:rPr>
          <w:rFonts w:hint="eastAsia"/>
          <w:b/>
          <w:bCs/>
          <w:kern w:val="44"/>
          <w:sz w:val="44"/>
          <w:szCs w:val="44"/>
        </w:rPr>
      </w:pPr>
    </w:p>
    <w:p>
      <w:pPr>
        <w:jc w:val="center"/>
        <w:outlineLvl w:val="0"/>
        <w:rPr>
          <w:rFonts w:hint="eastAsia"/>
          <w:b/>
          <w:bCs/>
          <w:kern w:val="44"/>
          <w:sz w:val="44"/>
          <w:szCs w:val="44"/>
        </w:rPr>
      </w:pPr>
    </w:p>
    <w:p>
      <w:pPr>
        <w:jc w:val="center"/>
        <w:outlineLvl w:val="0"/>
        <w:rPr>
          <w:rFonts w:hint="eastAsia"/>
          <w:b/>
          <w:bCs/>
          <w:kern w:val="44"/>
          <w:sz w:val="44"/>
          <w:szCs w:val="44"/>
        </w:rPr>
      </w:pPr>
    </w:p>
    <w:p>
      <w:pPr>
        <w:jc w:val="center"/>
        <w:outlineLvl w:val="0"/>
        <w:rPr>
          <w:rFonts w:hint="eastAsia"/>
          <w:b/>
          <w:bCs/>
          <w:kern w:val="44"/>
          <w:sz w:val="44"/>
          <w:szCs w:val="44"/>
        </w:rPr>
      </w:pPr>
    </w:p>
    <w:p>
      <w:pPr>
        <w:jc w:val="center"/>
        <w:outlineLvl w:val="0"/>
        <w:rPr>
          <w:rFonts w:hint="eastAsia"/>
          <w:b/>
          <w:bCs/>
          <w:kern w:val="44"/>
          <w:sz w:val="44"/>
          <w:szCs w:val="44"/>
        </w:rPr>
      </w:pPr>
    </w:p>
    <w:p>
      <w:pPr>
        <w:pStyle w:val="17"/>
        <w:rPr>
          <w:rFonts w:hint="eastAsia"/>
          <w:b/>
          <w:bCs/>
          <w:kern w:val="44"/>
          <w:sz w:val="44"/>
          <w:szCs w:val="44"/>
        </w:rPr>
      </w:pPr>
    </w:p>
    <w:p>
      <w:pPr>
        <w:pStyle w:val="17"/>
        <w:rPr>
          <w:rFonts w:hint="eastAsia"/>
          <w:b/>
          <w:bCs/>
          <w:kern w:val="44"/>
          <w:sz w:val="44"/>
          <w:szCs w:val="44"/>
        </w:rPr>
      </w:pPr>
    </w:p>
    <w:p>
      <w:pPr>
        <w:pStyle w:val="17"/>
        <w:jc w:val="both"/>
        <w:rPr>
          <w:rFonts w:hint="eastAsia"/>
          <w:b/>
          <w:bCs/>
          <w:kern w:val="44"/>
          <w:sz w:val="44"/>
          <w:szCs w:val="44"/>
        </w:rPr>
      </w:pPr>
    </w:p>
    <w:p>
      <w:pPr>
        <w:rPr>
          <w:rFonts w:hint="eastAsia"/>
          <w:b/>
          <w:bCs/>
          <w:kern w:val="44"/>
          <w:sz w:val="44"/>
          <w:szCs w:val="44"/>
        </w:rPr>
      </w:pPr>
    </w:p>
    <w:p>
      <w:pPr>
        <w:pStyle w:val="15"/>
        <w:rPr>
          <w:rFonts w:hint="eastAsia"/>
          <w:b/>
          <w:bCs/>
          <w:kern w:val="44"/>
          <w:sz w:val="44"/>
          <w:szCs w:val="44"/>
        </w:rPr>
      </w:pPr>
    </w:p>
    <w:p>
      <w:pPr>
        <w:pStyle w:val="15"/>
        <w:rPr>
          <w:rFonts w:hint="eastAsia"/>
          <w:b/>
          <w:bCs/>
          <w:kern w:val="44"/>
          <w:sz w:val="44"/>
          <w:szCs w:val="44"/>
        </w:rPr>
      </w:pPr>
    </w:p>
    <w:p>
      <w:pPr>
        <w:pStyle w:val="15"/>
        <w:rPr>
          <w:rFonts w:hint="eastAsia"/>
          <w:b/>
          <w:bCs/>
          <w:kern w:val="44"/>
          <w:sz w:val="44"/>
          <w:szCs w:val="44"/>
        </w:rPr>
      </w:pPr>
    </w:p>
    <w:p>
      <w:pPr>
        <w:pStyle w:val="15"/>
        <w:rPr>
          <w:rFonts w:hint="eastAsia"/>
          <w:b/>
          <w:bCs/>
          <w:kern w:val="44"/>
          <w:sz w:val="44"/>
          <w:szCs w:val="44"/>
        </w:rPr>
      </w:pPr>
    </w:p>
    <w:p>
      <w:pPr>
        <w:pStyle w:val="15"/>
        <w:rPr>
          <w:rFonts w:hint="eastAsia"/>
          <w:b/>
          <w:bCs/>
          <w:kern w:val="44"/>
          <w:sz w:val="44"/>
          <w:szCs w:val="44"/>
        </w:rPr>
      </w:pPr>
    </w:p>
    <w:p>
      <w:pPr>
        <w:pStyle w:val="15"/>
        <w:rPr>
          <w:rFonts w:hint="eastAsia"/>
          <w:b/>
          <w:bCs/>
          <w:kern w:val="44"/>
          <w:sz w:val="44"/>
          <w:szCs w:val="44"/>
        </w:rPr>
      </w:pPr>
    </w:p>
    <w:p>
      <w:pPr>
        <w:pStyle w:val="15"/>
        <w:rPr>
          <w:rFonts w:hint="eastAsia"/>
          <w:b/>
          <w:bCs/>
          <w:kern w:val="44"/>
          <w:sz w:val="44"/>
          <w:szCs w:val="44"/>
        </w:rPr>
      </w:pPr>
    </w:p>
    <w:p>
      <w:pPr>
        <w:jc w:val="center"/>
        <w:outlineLvl w:val="0"/>
        <w:rPr>
          <w:rFonts w:hint="eastAsia"/>
          <w:b/>
          <w:bCs/>
          <w:kern w:val="44"/>
          <w:sz w:val="44"/>
          <w:szCs w:val="44"/>
        </w:rPr>
      </w:pPr>
    </w:p>
    <w:p>
      <w:pPr>
        <w:jc w:val="center"/>
        <w:outlineLvl w:val="0"/>
        <w:rPr>
          <w:rFonts w:hint="eastAsia" w:ascii="黑体" w:hAnsi="黑体" w:eastAsia="黑体" w:cs="黑体"/>
          <w:b w:val="0"/>
          <w:bCs w:val="0"/>
          <w:kern w:val="44"/>
          <w:sz w:val="44"/>
          <w:szCs w:val="44"/>
        </w:rPr>
      </w:pPr>
      <w:r>
        <w:rPr>
          <w:rFonts w:hint="eastAsia" w:ascii="黑体" w:hAnsi="黑体" w:eastAsia="黑体" w:cs="黑体"/>
          <w:b w:val="0"/>
          <w:bCs w:val="0"/>
          <w:kern w:val="44"/>
          <w:sz w:val="44"/>
          <w:szCs w:val="44"/>
        </w:rPr>
        <w:t>第四部分 附件</w:t>
      </w:r>
      <w:bookmarkEnd w:id="70"/>
      <w:bookmarkEnd w:id="72"/>
    </w:p>
    <w:p>
      <w:pPr>
        <w:pStyle w:val="17"/>
        <w:rPr>
          <w:b/>
          <w:bCs/>
          <w:kern w:val="44"/>
          <w:sz w:val="44"/>
          <w:szCs w:val="44"/>
        </w:rPr>
      </w:pPr>
      <w:bookmarkStart w:id="73" w:name="_Toc15396618"/>
    </w:p>
    <w:p>
      <w:pPr>
        <w:spacing w:line="600" w:lineRule="exact"/>
        <w:jc w:val="center"/>
        <w:outlineLvl w:val="0"/>
        <w:rPr>
          <w:rFonts w:hint="eastAsia" w:asciiTheme="minorEastAsia" w:hAnsiTheme="minorEastAsia" w:eastAsiaTheme="minorEastAsia" w:cstheme="minorEastAsia"/>
          <w:color w:val="FF0000"/>
          <w:sz w:val="32"/>
          <w:szCs w:val="32"/>
          <w:highlight w:val="none"/>
        </w:rPr>
      </w:pPr>
      <w:r>
        <w:rPr>
          <w:rFonts w:hint="eastAsia" w:asciiTheme="minorEastAsia" w:hAnsiTheme="minorEastAsia" w:eastAsiaTheme="minorEastAsia" w:cstheme="minorEastAsia"/>
          <w:sz w:val="32"/>
          <w:szCs w:val="32"/>
          <w:highlight w:val="none"/>
          <w:lang w:val="en-US" w:eastAsia="zh-CN"/>
        </w:rPr>
        <w:t>部门预算项目支出绩效自评表（2024年度）</w:t>
      </w:r>
    </w:p>
    <w:p/>
    <w:p>
      <w:pPr>
        <w:pStyle w:val="17"/>
        <w:rPr>
          <w:b/>
          <w:bCs/>
          <w:kern w:val="44"/>
          <w:sz w:val="44"/>
          <w:szCs w:val="44"/>
        </w:rPr>
      </w:pPr>
    </w:p>
    <w:p>
      <w:pPr>
        <w:pStyle w:val="17"/>
        <w:rPr>
          <w:b/>
          <w:bCs/>
          <w:kern w:val="44"/>
          <w:sz w:val="44"/>
          <w:szCs w:val="44"/>
        </w:rPr>
      </w:pPr>
    </w:p>
    <w:p>
      <w:pPr>
        <w:pStyle w:val="17"/>
        <w:rPr>
          <w:b/>
          <w:bCs/>
          <w:kern w:val="44"/>
          <w:sz w:val="44"/>
          <w:szCs w:val="44"/>
        </w:rPr>
      </w:pPr>
    </w:p>
    <w:p>
      <w:pPr>
        <w:pStyle w:val="17"/>
        <w:rPr>
          <w:b/>
          <w:bCs/>
          <w:kern w:val="44"/>
          <w:sz w:val="44"/>
          <w:szCs w:val="44"/>
        </w:rPr>
      </w:pPr>
    </w:p>
    <w:p>
      <w:pPr>
        <w:jc w:val="both"/>
        <w:rPr>
          <w:b/>
          <w:bCs/>
          <w:kern w:val="44"/>
          <w:sz w:val="44"/>
          <w:szCs w:val="44"/>
        </w:rPr>
      </w:pPr>
    </w:p>
    <w:p>
      <w:pPr>
        <w:jc w:val="center"/>
        <w:outlineLvl w:val="0"/>
        <w:rPr>
          <w:rFonts w:hint="eastAsia" w:ascii="黑体" w:hAnsi="黑体" w:eastAsia="黑体" w:cs="黑体"/>
          <w:b w:val="0"/>
          <w:bCs w:val="0"/>
          <w:kern w:val="44"/>
          <w:sz w:val="44"/>
          <w:szCs w:val="44"/>
        </w:rPr>
      </w:pPr>
      <w:bookmarkStart w:id="74" w:name="_Toc4876_WPSOffice_Level1"/>
    </w:p>
    <w:p>
      <w:pPr>
        <w:jc w:val="center"/>
        <w:outlineLvl w:val="0"/>
        <w:rPr>
          <w:rFonts w:hint="eastAsia" w:ascii="黑体" w:hAnsi="黑体" w:eastAsia="黑体" w:cs="黑体"/>
          <w:b w:val="0"/>
          <w:bCs w:val="0"/>
          <w:kern w:val="44"/>
          <w:sz w:val="44"/>
          <w:szCs w:val="44"/>
        </w:rPr>
      </w:pPr>
    </w:p>
    <w:p>
      <w:pPr>
        <w:jc w:val="center"/>
        <w:outlineLvl w:val="0"/>
        <w:rPr>
          <w:rFonts w:hint="eastAsia" w:ascii="黑体" w:hAnsi="黑体" w:eastAsia="黑体" w:cs="黑体"/>
          <w:b w:val="0"/>
          <w:bCs w:val="0"/>
          <w:kern w:val="44"/>
          <w:sz w:val="44"/>
          <w:szCs w:val="44"/>
        </w:rPr>
      </w:pPr>
    </w:p>
    <w:p>
      <w:pPr>
        <w:jc w:val="center"/>
        <w:outlineLvl w:val="0"/>
        <w:rPr>
          <w:rFonts w:hint="eastAsia" w:ascii="黑体" w:hAnsi="黑体" w:eastAsia="黑体" w:cs="黑体"/>
          <w:b w:val="0"/>
          <w:bCs w:val="0"/>
          <w:kern w:val="44"/>
          <w:sz w:val="44"/>
          <w:szCs w:val="44"/>
        </w:rPr>
      </w:pPr>
    </w:p>
    <w:p>
      <w:pPr>
        <w:jc w:val="center"/>
        <w:outlineLvl w:val="0"/>
        <w:rPr>
          <w:rFonts w:hint="eastAsia" w:ascii="黑体" w:hAnsi="黑体" w:eastAsia="黑体" w:cs="黑体"/>
          <w:b w:val="0"/>
          <w:bCs w:val="0"/>
          <w:kern w:val="44"/>
          <w:sz w:val="44"/>
          <w:szCs w:val="44"/>
        </w:rPr>
      </w:pPr>
    </w:p>
    <w:p>
      <w:pPr>
        <w:jc w:val="center"/>
        <w:outlineLvl w:val="0"/>
        <w:rPr>
          <w:rFonts w:hint="eastAsia" w:ascii="黑体" w:hAnsi="黑体" w:eastAsia="黑体" w:cs="黑体"/>
          <w:b w:val="0"/>
          <w:bCs w:val="0"/>
          <w:kern w:val="44"/>
          <w:sz w:val="44"/>
          <w:szCs w:val="44"/>
        </w:rPr>
      </w:pPr>
    </w:p>
    <w:p>
      <w:pPr>
        <w:jc w:val="center"/>
        <w:outlineLvl w:val="0"/>
        <w:rPr>
          <w:rFonts w:hint="eastAsia" w:ascii="黑体" w:hAnsi="黑体" w:eastAsia="黑体" w:cs="黑体"/>
          <w:b w:val="0"/>
          <w:bCs w:val="0"/>
          <w:kern w:val="44"/>
          <w:sz w:val="44"/>
          <w:szCs w:val="44"/>
        </w:rPr>
      </w:pPr>
    </w:p>
    <w:p>
      <w:pPr>
        <w:jc w:val="center"/>
        <w:outlineLvl w:val="0"/>
        <w:rPr>
          <w:rFonts w:hint="eastAsia" w:ascii="黑体" w:hAnsi="黑体" w:eastAsia="黑体" w:cs="黑体"/>
          <w:b w:val="0"/>
          <w:bCs w:val="0"/>
          <w:kern w:val="44"/>
          <w:sz w:val="44"/>
          <w:szCs w:val="44"/>
        </w:rPr>
      </w:pPr>
    </w:p>
    <w:p>
      <w:pPr>
        <w:jc w:val="center"/>
        <w:outlineLvl w:val="0"/>
        <w:rPr>
          <w:rFonts w:hint="eastAsia" w:ascii="黑体" w:hAnsi="黑体" w:eastAsia="黑体" w:cs="黑体"/>
          <w:b w:val="0"/>
          <w:bCs w:val="0"/>
          <w:kern w:val="44"/>
          <w:sz w:val="44"/>
          <w:szCs w:val="44"/>
        </w:rPr>
      </w:pPr>
    </w:p>
    <w:p>
      <w:pPr>
        <w:jc w:val="center"/>
        <w:outlineLvl w:val="0"/>
        <w:rPr>
          <w:rFonts w:hint="eastAsia" w:ascii="黑体" w:hAnsi="黑体" w:eastAsia="黑体" w:cs="黑体"/>
          <w:b w:val="0"/>
          <w:bCs w:val="0"/>
          <w:kern w:val="44"/>
          <w:sz w:val="44"/>
          <w:szCs w:val="44"/>
        </w:rPr>
      </w:pPr>
    </w:p>
    <w:p>
      <w:pPr>
        <w:jc w:val="center"/>
        <w:outlineLvl w:val="0"/>
        <w:rPr>
          <w:rFonts w:hint="eastAsia" w:ascii="黑体" w:hAnsi="黑体" w:eastAsia="黑体" w:cs="黑体"/>
          <w:b w:val="0"/>
          <w:bCs w:val="0"/>
          <w:kern w:val="44"/>
          <w:sz w:val="44"/>
          <w:szCs w:val="44"/>
        </w:rPr>
      </w:pPr>
    </w:p>
    <w:p>
      <w:pPr>
        <w:jc w:val="center"/>
        <w:outlineLvl w:val="0"/>
        <w:rPr>
          <w:b/>
          <w:bCs/>
          <w:kern w:val="44"/>
          <w:sz w:val="44"/>
          <w:szCs w:val="44"/>
        </w:rPr>
      </w:pPr>
      <w:r>
        <w:rPr>
          <w:rFonts w:hint="eastAsia" w:ascii="黑体" w:hAnsi="黑体" w:eastAsia="黑体" w:cs="黑体"/>
          <w:b w:val="0"/>
          <w:bCs w:val="0"/>
          <w:kern w:val="44"/>
          <w:sz w:val="44"/>
          <w:szCs w:val="44"/>
        </w:rPr>
        <w:t>第五部分 附表</w:t>
      </w:r>
      <w:bookmarkEnd w:id="71"/>
      <w:bookmarkEnd w:id="73"/>
      <w:bookmarkEnd w:id="74"/>
      <w:bookmarkStart w:id="75" w:name="_Toc15396619"/>
    </w:p>
    <w:p>
      <w:pPr>
        <w:ind w:firstLine="640" w:firstLineChars="200"/>
        <w:rPr>
          <w:rFonts w:ascii="仿宋" w:hAnsi="仿宋" w:eastAsia="仿宋" w:cs="仿宋"/>
          <w:sz w:val="32"/>
          <w:szCs w:val="32"/>
        </w:rPr>
      </w:pPr>
    </w:p>
    <w:p>
      <w:pPr>
        <w:ind w:firstLine="640" w:firstLineChars="200"/>
        <w:outlineLvl w:val="1"/>
        <w:rPr>
          <w:rFonts w:ascii="仿宋" w:hAnsi="仿宋" w:eastAsia="仿宋" w:cs="仿宋"/>
          <w:sz w:val="32"/>
          <w:szCs w:val="32"/>
        </w:rPr>
      </w:pPr>
      <w:bookmarkStart w:id="76" w:name="_Toc4166_WPSOffice_Level2"/>
      <w:r>
        <w:rPr>
          <w:rFonts w:hint="eastAsia" w:ascii="仿宋" w:hAnsi="仿宋" w:eastAsia="仿宋" w:cs="仿宋"/>
          <w:sz w:val="32"/>
          <w:szCs w:val="32"/>
        </w:rPr>
        <w:t>一、收入支出决算总表</w:t>
      </w:r>
      <w:bookmarkEnd w:id="75"/>
      <w:bookmarkEnd w:id="76"/>
    </w:p>
    <w:p>
      <w:pPr>
        <w:ind w:firstLine="640" w:firstLineChars="200"/>
        <w:outlineLvl w:val="1"/>
        <w:rPr>
          <w:rFonts w:ascii="仿宋" w:hAnsi="仿宋" w:eastAsia="仿宋" w:cs="仿宋"/>
          <w:sz w:val="32"/>
          <w:szCs w:val="32"/>
        </w:rPr>
      </w:pPr>
      <w:bookmarkStart w:id="77" w:name="_Toc12757_WPSOffice_Level2"/>
      <w:bookmarkStart w:id="78" w:name="_Toc15396620"/>
      <w:r>
        <w:rPr>
          <w:rFonts w:hint="eastAsia" w:ascii="仿宋" w:hAnsi="仿宋" w:eastAsia="仿宋" w:cs="仿宋"/>
          <w:sz w:val="32"/>
          <w:szCs w:val="32"/>
        </w:rPr>
        <w:t>二、收入决算表</w:t>
      </w:r>
      <w:bookmarkEnd w:id="77"/>
      <w:bookmarkEnd w:id="78"/>
    </w:p>
    <w:p>
      <w:pPr>
        <w:ind w:firstLine="640" w:firstLineChars="200"/>
        <w:outlineLvl w:val="1"/>
        <w:rPr>
          <w:rFonts w:ascii="仿宋" w:hAnsi="仿宋" w:eastAsia="仿宋" w:cs="仿宋"/>
          <w:sz w:val="32"/>
          <w:szCs w:val="32"/>
        </w:rPr>
      </w:pPr>
      <w:bookmarkStart w:id="79" w:name="_Toc16324_WPSOffice_Level2"/>
      <w:bookmarkStart w:id="80" w:name="_Toc15396621"/>
      <w:r>
        <w:rPr>
          <w:rFonts w:hint="eastAsia" w:ascii="仿宋" w:hAnsi="仿宋" w:eastAsia="仿宋" w:cs="仿宋"/>
          <w:sz w:val="32"/>
          <w:szCs w:val="32"/>
        </w:rPr>
        <w:t>三、支出决算表</w:t>
      </w:r>
      <w:bookmarkEnd w:id="79"/>
      <w:bookmarkEnd w:id="80"/>
    </w:p>
    <w:p>
      <w:pPr>
        <w:ind w:firstLine="640" w:firstLineChars="200"/>
        <w:outlineLvl w:val="1"/>
        <w:rPr>
          <w:rFonts w:ascii="仿宋" w:hAnsi="仿宋" w:eastAsia="仿宋" w:cs="仿宋"/>
          <w:sz w:val="32"/>
          <w:szCs w:val="32"/>
        </w:rPr>
      </w:pPr>
      <w:bookmarkStart w:id="81" w:name="_Toc28558_WPSOffice_Level2"/>
      <w:bookmarkStart w:id="82" w:name="_Toc15396622"/>
      <w:r>
        <w:rPr>
          <w:rFonts w:hint="eastAsia" w:ascii="仿宋" w:hAnsi="仿宋" w:eastAsia="仿宋" w:cs="仿宋"/>
          <w:sz w:val="32"/>
          <w:szCs w:val="32"/>
        </w:rPr>
        <w:t>四、财政拨款收入支出决算总表</w:t>
      </w:r>
      <w:bookmarkEnd w:id="81"/>
      <w:bookmarkEnd w:id="82"/>
    </w:p>
    <w:p>
      <w:pPr>
        <w:ind w:firstLine="640" w:firstLineChars="200"/>
        <w:outlineLvl w:val="1"/>
        <w:rPr>
          <w:rFonts w:ascii="仿宋" w:hAnsi="仿宋" w:eastAsia="仿宋" w:cs="仿宋"/>
          <w:sz w:val="32"/>
          <w:szCs w:val="32"/>
        </w:rPr>
      </w:pPr>
      <w:bookmarkStart w:id="83" w:name="_Toc15396623"/>
      <w:bookmarkStart w:id="84" w:name="_Toc32540_WPSOffice_Level2"/>
      <w:r>
        <w:rPr>
          <w:rFonts w:hint="eastAsia" w:ascii="仿宋" w:hAnsi="仿宋" w:eastAsia="仿宋" w:cs="仿宋"/>
          <w:sz w:val="32"/>
          <w:szCs w:val="32"/>
        </w:rPr>
        <w:t>五、财政拨款支出决算明细表</w:t>
      </w:r>
      <w:bookmarkEnd w:id="83"/>
      <w:bookmarkEnd w:id="84"/>
      <w:bookmarkStart w:id="85" w:name="_Toc15396624"/>
    </w:p>
    <w:p>
      <w:pPr>
        <w:ind w:firstLine="640" w:firstLineChars="200"/>
        <w:outlineLvl w:val="1"/>
        <w:rPr>
          <w:rFonts w:ascii="仿宋" w:hAnsi="仿宋" w:eastAsia="仿宋" w:cs="仿宋"/>
          <w:sz w:val="32"/>
          <w:szCs w:val="32"/>
        </w:rPr>
      </w:pPr>
      <w:bookmarkStart w:id="86" w:name="_Toc12450_WPSOffice_Level2"/>
      <w:r>
        <w:rPr>
          <w:rFonts w:hint="eastAsia" w:ascii="仿宋" w:hAnsi="仿宋" w:eastAsia="仿宋" w:cs="仿宋"/>
          <w:sz w:val="32"/>
          <w:szCs w:val="32"/>
        </w:rPr>
        <w:t>六、一般公共预算财政拨款支出决算表</w:t>
      </w:r>
      <w:bookmarkEnd w:id="85"/>
      <w:bookmarkEnd w:id="86"/>
    </w:p>
    <w:p>
      <w:pPr>
        <w:ind w:firstLine="640" w:firstLineChars="200"/>
        <w:outlineLvl w:val="1"/>
        <w:rPr>
          <w:rFonts w:ascii="仿宋" w:hAnsi="仿宋" w:eastAsia="仿宋" w:cs="仿宋"/>
          <w:sz w:val="32"/>
          <w:szCs w:val="32"/>
        </w:rPr>
      </w:pPr>
      <w:bookmarkStart w:id="87" w:name="_Toc15396625"/>
      <w:bookmarkStart w:id="88" w:name="_Toc1200_WPSOffice_Level2"/>
      <w:r>
        <w:rPr>
          <w:rFonts w:hint="eastAsia" w:ascii="仿宋" w:hAnsi="仿宋" w:eastAsia="仿宋" w:cs="仿宋"/>
          <w:sz w:val="32"/>
          <w:szCs w:val="32"/>
        </w:rPr>
        <w:t>七、一般公共预算财政拨款支出决算明细表</w:t>
      </w:r>
      <w:bookmarkEnd w:id="87"/>
      <w:bookmarkEnd w:id="88"/>
    </w:p>
    <w:p>
      <w:pPr>
        <w:ind w:firstLine="640" w:firstLineChars="200"/>
        <w:outlineLvl w:val="1"/>
        <w:rPr>
          <w:rFonts w:ascii="仿宋" w:hAnsi="仿宋" w:eastAsia="仿宋" w:cs="仿宋"/>
          <w:sz w:val="32"/>
          <w:szCs w:val="32"/>
        </w:rPr>
      </w:pPr>
      <w:bookmarkStart w:id="89" w:name="_Toc15396626"/>
      <w:bookmarkStart w:id="90" w:name="_Toc29467_WPSOffice_Level2"/>
      <w:r>
        <w:rPr>
          <w:rFonts w:hint="eastAsia" w:ascii="仿宋" w:hAnsi="仿宋" w:eastAsia="仿宋" w:cs="仿宋"/>
          <w:sz w:val="32"/>
          <w:szCs w:val="32"/>
        </w:rPr>
        <w:t>八、一般公共预算财政拨款基本支出决算表</w:t>
      </w:r>
      <w:bookmarkEnd w:id="89"/>
      <w:bookmarkEnd w:id="90"/>
    </w:p>
    <w:p>
      <w:pPr>
        <w:ind w:firstLine="640" w:firstLineChars="200"/>
        <w:outlineLvl w:val="1"/>
        <w:rPr>
          <w:rFonts w:ascii="仿宋" w:hAnsi="仿宋" w:eastAsia="仿宋" w:cs="仿宋"/>
          <w:sz w:val="32"/>
          <w:szCs w:val="32"/>
        </w:rPr>
      </w:pPr>
      <w:bookmarkStart w:id="91" w:name="_Toc15396627"/>
      <w:bookmarkStart w:id="92" w:name="_Toc15050_WPSOffice_Level2"/>
      <w:r>
        <w:rPr>
          <w:rFonts w:hint="eastAsia" w:ascii="仿宋" w:hAnsi="仿宋" w:eastAsia="仿宋" w:cs="仿宋"/>
          <w:sz w:val="32"/>
          <w:szCs w:val="32"/>
        </w:rPr>
        <w:t>九、一般公共预算财政拨款项目支出决算表</w:t>
      </w:r>
      <w:bookmarkEnd w:id="91"/>
      <w:bookmarkEnd w:id="92"/>
    </w:p>
    <w:p>
      <w:pPr>
        <w:ind w:firstLine="640" w:firstLineChars="200"/>
        <w:outlineLvl w:val="1"/>
        <w:rPr>
          <w:rFonts w:ascii="仿宋" w:hAnsi="仿宋" w:eastAsia="仿宋" w:cs="仿宋"/>
          <w:sz w:val="32"/>
          <w:szCs w:val="32"/>
        </w:rPr>
      </w:pPr>
      <w:bookmarkStart w:id="93" w:name="_Toc29400_WPSOffice_Level2"/>
      <w:bookmarkStart w:id="94" w:name="_Toc15396628"/>
      <w:r>
        <w:rPr>
          <w:rFonts w:hint="eastAsia" w:ascii="仿宋" w:hAnsi="仿宋" w:eastAsia="仿宋" w:cs="仿宋"/>
          <w:sz w:val="32"/>
          <w:szCs w:val="32"/>
        </w:rPr>
        <w:t>十、</w:t>
      </w:r>
      <w:bookmarkEnd w:id="93"/>
      <w:bookmarkEnd w:id="94"/>
      <w:bookmarkStart w:id="95" w:name="_Toc1419_WPSOffice_Level2"/>
      <w:bookmarkStart w:id="96" w:name="_Toc15396629"/>
      <w:r>
        <w:rPr>
          <w:rFonts w:hint="eastAsia" w:ascii="仿宋" w:hAnsi="仿宋" w:eastAsia="仿宋" w:cs="仿宋"/>
          <w:sz w:val="32"/>
          <w:szCs w:val="32"/>
        </w:rPr>
        <w:t>政府性基金预算财政拨款收入支出决算表</w:t>
      </w:r>
    </w:p>
    <w:p>
      <w:pPr>
        <w:ind w:firstLine="640" w:firstLineChars="200"/>
        <w:outlineLvl w:val="1"/>
        <w:rPr>
          <w:rFonts w:ascii="仿宋" w:hAnsi="仿宋" w:eastAsia="仿宋" w:cs="仿宋"/>
          <w:sz w:val="32"/>
          <w:szCs w:val="32"/>
        </w:rPr>
      </w:pPr>
      <w:r>
        <w:rPr>
          <w:rFonts w:hint="eastAsia" w:ascii="仿宋" w:hAnsi="仿宋" w:eastAsia="仿宋" w:cs="仿宋"/>
          <w:sz w:val="32"/>
          <w:szCs w:val="32"/>
        </w:rPr>
        <w:t>十一、</w:t>
      </w:r>
      <w:bookmarkEnd w:id="95"/>
      <w:bookmarkEnd w:id="96"/>
      <w:bookmarkStart w:id="97" w:name="_Toc9297_WPSOffice_Level2"/>
      <w:bookmarkStart w:id="98" w:name="_Toc15396630"/>
      <w:r>
        <w:rPr>
          <w:rFonts w:hint="eastAsia" w:ascii="仿宋" w:hAnsi="仿宋" w:eastAsia="仿宋" w:cs="仿宋"/>
          <w:sz w:val="32"/>
          <w:szCs w:val="32"/>
        </w:rPr>
        <w:t>国有资本经营预算财政拨款收入支出决算表</w:t>
      </w:r>
    </w:p>
    <w:p>
      <w:pPr>
        <w:ind w:firstLine="640" w:firstLineChars="200"/>
        <w:outlineLvl w:val="1"/>
        <w:rPr>
          <w:rFonts w:hint="eastAsia" w:ascii="仿宋" w:hAnsi="仿宋" w:eastAsia="仿宋" w:cs="仿宋"/>
          <w:sz w:val="32"/>
          <w:szCs w:val="32"/>
        </w:rPr>
      </w:pPr>
      <w:r>
        <w:rPr>
          <w:rFonts w:hint="eastAsia" w:ascii="仿宋" w:hAnsi="仿宋" w:eastAsia="仿宋" w:cs="仿宋"/>
          <w:sz w:val="32"/>
          <w:szCs w:val="32"/>
        </w:rPr>
        <w:t>十二、国有资本经营预算财政拨款支出决算表</w:t>
      </w:r>
      <w:bookmarkEnd w:id="97"/>
      <w:bookmarkEnd w:id="98"/>
      <w:bookmarkStart w:id="99" w:name="_Toc15396631"/>
      <w:bookmarkStart w:id="100" w:name="_Toc27923_WPSOffice_Level2"/>
    </w:p>
    <w:p>
      <w:pPr>
        <w:ind w:firstLine="640" w:firstLineChars="200"/>
        <w:outlineLvl w:val="1"/>
        <w:rPr>
          <w:rFonts w:ascii="仿宋" w:hAnsi="仿宋" w:eastAsia="仿宋" w:cs="仿宋"/>
          <w:sz w:val="32"/>
          <w:szCs w:val="32"/>
        </w:rPr>
      </w:pPr>
      <w:r>
        <w:rPr>
          <w:rFonts w:hint="eastAsia" w:ascii="仿宋" w:hAnsi="仿宋" w:eastAsia="仿宋" w:cs="仿宋"/>
          <w:sz w:val="32"/>
          <w:szCs w:val="32"/>
        </w:rPr>
        <w:t>十三、</w:t>
      </w:r>
      <w:bookmarkEnd w:id="99"/>
      <w:bookmarkEnd w:id="100"/>
      <w:r>
        <w:rPr>
          <w:rFonts w:hint="eastAsia" w:ascii="仿宋" w:hAnsi="仿宋" w:eastAsia="仿宋" w:cs="仿宋"/>
          <w:sz w:val="32"/>
          <w:szCs w:val="32"/>
        </w:rPr>
        <w:t>财政拨款“三公”经费支出决算表</w:t>
      </w:r>
    </w:p>
    <w:p>
      <w:pPr>
        <w:ind w:firstLine="640" w:firstLineChars="200"/>
        <w:rPr>
          <w:rFonts w:ascii="仿宋" w:hAnsi="仿宋" w:eastAsia="仿宋" w:cs="仿宋"/>
          <w:sz w:val="32"/>
          <w:szCs w:val="32"/>
        </w:rPr>
      </w:pPr>
    </w:p>
    <w:sectPr>
      <w:headerReference r:id="rId3" w:type="default"/>
      <w:footerReference r:id="rId4" w:type="default"/>
      <w:pgSz w:w="11906" w:h="16838"/>
      <w:pgMar w:top="851" w:right="866" w:bottom="993"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rPr>
        <w:lang w:val="zh-CN"/>
      </w:rPr>
      <w:t>8</w:t>
    </w:r>
    <w: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134B6C"/>
    <w:multiLevelType w:val="singleLevel"/>
    <w:tmpl w:val="8F134B6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10544"/>
    <w:rsid w:val="000222C6"/>
    <w:rsid w:val="0002549F"/>
    <w:rsid w:val="000468DB"/>
    <w:rsid w:val="0006487A"/>
    <w:rsid w:val="00065F8F"/>
    <w:rsid w:val="00070A43"/>
    <w:rsid w:val="000768F2"/>
    <w:rsid w:val="00087F6C"/>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D5A6A"/>
    <w:rsid w:val="000E6613"/>
    <w:rsid w:val="000E7119"/>
    <w:rsid w:val="00114E9B"/>
    <w:rsid w:val="00115301"/>
    <w:rsid w:val="001319E1"/>
    <w:rsid w:val="00142216"/>
    <w:rsid w:val="00144D6A"/>
    <w:rsid w:val="0014729F"/>
    <w:rsid w:val="0015554F"/>
    <w:rsid w:val="00157BAB"/>
    <w:rsid w:val="001654D1"/>
    <w:rsid w:val="00174518"/>
    <w:rsid w:val="0018106D"/>
    <w:rsid w:val="00186572"/>
    <w:rsid w:val="001877A7"/>
    <w:rsid w:val="00187D47"/>
    <w:rsid w:val="00191536"/>
    <w:rsid w:val="00196687"/>
    <w:rsid w:val="001B30CC"/>
    <w:rsid w:val="001C0962"/>
    <w:rsid w:val="001D5D9C"/>
    <w:rsid w:val="001D7531"/>
    <w:rsid w:val="001E2682"/>
    <w:rsid w:val="001E5D29"/>
    <w:rsid w:val="001E737D"/>
    <w:rsid w:val="001F0592"/>
    <w:rsid w:val="001F7506"/>
    <w:rsid w:val="002006CD"/>
    <w:rsid w:val="00202B36"/>
    <w:rsid w:val="00204B7A"/>
    <w:rsid w:val="00204CDE"/>
    <w:rsid w:val="002068B0"/>
    <w:rsid w:val="0021101A"/>
    <w:rsid w:val="00220536"/>
    <w:rsid w:val="00220B4C"/>
    <w:rsid w:val="002226DA"/>
    <w:rsid w:val="00235629"/>
    <w:rsid w:val="002372D0"/>
    <w:rsid w:val="00255C7A"/>
    <w:rsid w:val="00256262"/>
    <w:rsid w:val="00260C38"/>
    <w:rsid w:val="002616C0"/>
    <w:rsid w:val="00265372"/>
    <w:rsid w:val="00266047"/>
    <w:rsid w:val="002662AA"/>
    <w:rsid w:val="00274A53"/>
    <w:rsid w:val="00280496"/>
    <w:rsid w:val="00294DC9"/>
    <w:rsid w:val="00295495"/>
    <w:rsid w:val="002A31DE"/>
    <w:rsid w:val="002B2613"/>
    <w:rsid w:val="002C3484"/>
    <w:rsid w:val="002C63EF"/>
    <w:rsid w:val="002D30A3"/>
    <w:rsid w:val="002D6D05"/>
    <w:rsid w:val="002D7220"/>
    <w:rsid w:val="002E3E79"/>
    <w:rsid w:val="002F1818"/>
    <w:rsid w:val="002F567B"/>
    <w:rsid w:val="003066A7"/>
    <w:rsid w:val="003216A9"/>
    <w:rsid w:val="00324B66"/>
    <w:rsid w:val="00331A86"/>
    <w:rsid w:val="00335A74"/>
    <w:rsid w:val="00362459"/>
    <w:rsid w:val="0036561B"/>
    <w:rsid w:val="0037013F"/>
    <w:rsid w:val="00380C92"/>
    <w:rsid w:val="00384257"/>
    <w:rsid w:val="00385E67"/>
    <w:rsid w:val="00396843"/>
    <w:rsid w:val="003A484F"/>
    <w:rsid w:val="003A4883"/>
    <w:rsid w:val="003B0BE0"/>
    <w:rsid w:val="003B0C1B"/>
    <w:rsid w:val="003B0DFD"/>
    <w:rsid w:val="003B2459"/>
    <w:rsid w:val="003B688C"/>
    <w:rsid w:val="003C0291"/>
    <w:rsid w:val="003C3454"/>
    <w:rsid w:val="003C39AE"/>
    <w:rsid w:val="003C7B60"/>
    <w:rsid w:val="003D0C0F"/>
    <w:rsid w:val="003D1FB2"/>
    <w:rsid w:val="003D66DA"/>
    <w:rsid w:val="003E1310"/>
    <w:rsid w:val="003E6F55"/>
    <w:rsid w:val="0040594F"/>
    <w:rsid w:val="00406254"/>
    <w:rsid w:val="0041080E"/>
    <w:rsid w:val="00412A86"/>
    <w:rsid w:val="004223DE"/>
    <w:rsid w:val="00434489"/>
    <w:rsid w:val="00437085"/>
    <w:rsid w:val="00443880"/>
    <w:rsid w:val="004464F4"/>
    <w:rsid w:val="00450CCD"/>
    <w:rsid w:val="00460277"/>
    <w:rsid w:val="00471401"/>
    <w:rsid w:val="00473F31"/>
    <w:rsid w:val="0048263A"/>
    <w:rsid w:val="00485882"/>
    <w:rsid w:val="00487E5D"/>
    <w:rsid w:val="004A711F"/>
    <w:rsid w:val="004B199D"/>
    <w:rsid w:val="004B4690"/>
    <w:rsid w:val="004C3D8F"/>
    <w:rsid w:val="004E0A2D"/>
    <w:rsid w:val="004E206B"/>
    <w:rsid w:val="004E2210"/>
    <w:rsid w:val="004E6DF7"/>
    <w:rsid w:val="004F0FBD"/>
    <w:rsid w:val="00505A47"/>
    <w:rsid w:val="00512FDA"/>
    <w:rsid w:val="00520DA0"/>
    <w:rsid w:val="005269D7"/>
    <w:rsid w:val="00540C68"/>
    <w:rsid w:val="00545940"/>
    <w:rsid w:val="00554D0C"/>
    <w:rsid w:val="005605D4"/>
    <w:rsid w:val="005664BB"/>
    <w:rsid w:val="00566FFA"/>
    <w:rsid w:val="005675DA"/>
    <w:rsid w:val="00570572"/>
    <w:rsid w:val="0057481D"/>
    <w:rsid w:val="00576B63"/>
    <w:rsid w:val="0058486E"/>
    <w:rsid w:val="00585B33"/>
    <w:rsid w:val="0059014D"/>
    <w:rsid w:val="005A1FC1"/>
    <w:rsid w:val="005A698F"/>
    <w:rsid w:val="005B5C64"/>
    <w:rsid w:val="005C4236"/>
    <w:rsid w:val="005C5337"/>
    <w:rsid w:val="005C6BD0"/>
    <w:rsid w:val="005D1C8B"/>
    <w:rsid w:val="005D468D"/>
    <w:rsid w:val="005D5CED"/>
    <w:rsid w:val="005E0297"/>
    <w:rsid w:val="005F1A4C"/>
    <w:rsid w:val="005F3D12"/>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956BF"/>
    <w:rsid w:val="006A3141"/>
    <w:rsid w:val="006A5E34"/>
    <w:rsid w:val="006B2422"/>
    <w:rsid w:val="006B2B9A"/>
    <w:rsid w:val="006C1937"/>
    <w:rsid w:val="006E2BF9"/>
    <w:rsid w:val="006E38A1"/>
    <w:rsid w:val="006F020C"/>
    <w:rsid w:val="007127B7"/>
    <w:rsid w:val="0071798E"/>
    <w:rsid w:val="0072147C"/>
    <w:rsid w:val="007416B6"/>
    <w:rsid w:val="00746F48"/>
    <w:rsid w:val="0075404D"/>
    <w:rsid w:val="0076182A"/>
    <w:rsid w:val="00767AE8"/>
    <w:rsid w:val="00767B7E"/>
    <w:rsid w:val="007770C3"/>
    <w:rsid w:val="00784D24"/>
    <w:rsid w:val="00785FBA"/>
    <w:rsid w:val="00786E4A"/>
    <w:rsid w:val="007875EB"/>
    <w:rsid w:val="0079426B"/>
    <w:rsid w:val="007B4758"/>
    <w:rsid w:val="007D1682"/>
    <w:rsid w:val="007D2BEC"/>
    <w:rsid w:val="007D312A"/>
    <w:rsid w:val="007D3F19"/>
    <w:rsid w:val="007E23B0"/>
    <w:rsid w:val="007E23E5"/>
    <w:rsid w:val="007E7834"/>
    <w:rsid w:val="007F1991"/>
    <w:rsid w:val="007F2C2F"/>
    <w:rsid w:val="007F55FC"/>
    <w:rsid w:val="007F5665"/>
    <w:rsid w:val="00800112"/>
    <w:rsid w:val="00813348"/>
    <w:rsid w:val="00817A78"/>
    <w:rsid w:val="008253BB"/>
    <w:rsid w:val="00826968"/>
    <w:rsid w:val="0083706E"/>
    <w:rsid w:val="008408F6"/>
    <w:rsid w:val="008423A5"/>
    <w:rsid w:val="00850625"/>
    <w:rsid w:val="00853718"/>
    <w:rsid w:val="00855221"/>
    <w:rsid w:val="00860645"/>
    <w:rsid w:val="00865F0C"/>
    <w:rsid w:val="00871F71"/>
    <w:rsid w:val="00872FD8"/>
    <w:rsid w:val="00885AF4"/>
    <w:rsid w:val="00891DDB"/>
    <w:rsid w:val="008939CD"/>
    <w:rsid w:val="008B768C"/>
    <w:rsid w:val="008C4DB1"/>
    <w:rsid w:val="008C4EAF"/>
    <w:rsid w:val="008C5176"/>
    <w:rsid w:val="008C7FD0"/>
    <w:rsid w:val="008E1DE7"/>
    <w:rsid w:val="008E2ABF"/>
    <w:rsid w:val="008E707C"/>
    <w:rsid w:val="00900B08"/>
    <w:rsid w:val="00902155"/>
    <w:rsid w:val="00902FA3"/>
    <w:rsid w:val="00916433"/>
    <w:rsid w:val="00923564"/>
    <w:rsid w:val="0092392E"/>
    <w:rsid w:val="009315F9"/>
    <w:rsid w:val="00933499"/>
    <w:rsid w:val="009334D8"/>
    <w:rsid w:val="00935C98"/>
    <w:rsid w:val="0093600C"/>
    <w:rsid w:val="00946945"/>
    <w:rsid w:val="00951248"/>
    <w:rsid w:val="0095152F"/>
    <w:rsid w:val="00952495"/>
    <w:rsid w:val="00954C49"/>
    <w:rsid w:val="00955E37"/>
    <w:rsid w:val="0097099F"/>
    <w:rsid w:val="00971997"/>
    <w:rsid w:val="00971FFC"/>
    <w:rsid w:val="00973EBA"/>
    <w:rsid w:val="00977D4F"/>
    <w:rsid w:val="009838E5"/>
    <w:rsid w:val="0098660A"/>
    <w:rsid w:val="0099189A"/>
    <w:rsid w:val="009931C3"/>
    <w:rsid w:val="009A725F"/>
    <w:rsid w:val="009B2C43"/>
    <w:rsid w:val="009B4EAE"/>
    <w:rsid w:val="009B7486"/>
    <w:rsid w:val="009B7573"/>
    <w:rsid w:val="009C22F4"/>
    <w:rsid w:val="009C2A4B"/>
    <w:rsid w:val="009C2E98"/>
    <w:rsid w:val="009D3447"/>
    <w:rsid w:val="009D4711"/>
    <w:rsid w:val="009E2A9F"/>
    <w:rsid w:val="009F1185"/>
    <w:rsid w:val="009F18CD"/>
    <w:rsid w:val="009F1F24"/>
    <w:rsid w:val="009F2A13"/>
    <w:rsid w:val="009F374C"/>
    <w:rsid w:val="009F7527"/>
    <w:rsid w:val="00A001C4"/>
    <w:rsid w:val="00A04EB0"/>
    <w:rsid w:val="00A13CC1"/>
    <w:rsid w:val="00A16847"/>
    <w:rsid w:val="00A22ABF"/>
    <w:rsid w:val="00A237D8"/>
    <w:rsid w:val="00A25149"/>
    <w:rsid w:val="00A268C4"/>
    <w:rsid w:val="00A307CD"/>
    <w:rsid w:val="00A331C8"/>
    <w:rsid w:val="00A40A00"/>
    <w:rsid w:val="00A4142F"/>
    <w:rsid w:val="00A422EB"/>
    <w:rsid w:val="00A45BB7"/>
    <w:rsid w:val="00A56DF2"/>
    <w:rsid w:val="00A56E6E"/>
    <w:rsid w:val="00A61DBA"/>
    <w:rsid w:val="00A67AB5"/>
    <w:rsid w:val="00A733B2"/>
    <w:rsid w:val="00A741C2"/>
    <w:rsid w:val="00A81C94"/>
    <w:rsid w:val="00A91760"/>
    <w:rsid w:val="00A93B00"/>
    <w:rsid w:val="00A93C21"/>
    <w:rsid w:val="00AA2B39"/>
    <w:rsid w:val="00AB64C9"/>
    <w:rsid w:val="00AC3C6A"/>
    <w:rsid w:val="00AD5620"/>
    <w:rsid w:val="00AD656B"/>
    <w:rsid w:val="00AD7C1B"/>
    <w:rsid w:val="00AE16BA"/>
    <w:rsid w:val="00AE1EBE"/>
    <w:rsid w:val="00AF0FBD"/>
    <w:rsid w:val="00B03C9D"/>
    <w:rsid w:val="00B060AE"/>
    <w:rsid w:val="00B10517"/>
    <w:rsid w:val="00B14E76"/>
    <w:rsid w:val="00B161B8"/>
    <w:rsid w:val="00B2048C"/>
    <w:rsid w:val="00B2792C"/>
    <w:rsid w:val="00B310B9"/>
    <w:rsid w:val="00B35F3F"/>
    <w:rsid w:val="00B36CBB"/>
    <w:rsid w:val="00B425E0"/>
    <w:rsid w:val="00B440AA"/>
    <w:rsid w:val="00B44B70"/>
    <w:rsid w:val="00B46BFD"/>
    <w:rsid w:val="00B50645"/>
    <w:rsid w:val="00B53C56"/>
    <w:rsid w:val="00B57DAF"/>
    <w:rsid w:val="00B77EA6"/>
    <w:rsid w:val="00B81598"/>
    <w:rsid w:val="00B841F1"/>
    <w:rsid w:val="00B90E4E"/>
    <w:rsid w:val="00B944D6"/>
    <w:rsid w:val="00B95B8B"/>
    <w:rsid w:val="00B965DC"/>
    <w:rsid w:val="00BB4DF0"/>
    <w:rsid w:val="00BC2349"/>
    <w:rsid w:val="00BC289F"/>
    <w:rsid w:val="00BC2D50"/>
    <w:rsid w:val="00BC5361"/>
    <w:rsid w:val="00BC5460"/>
    <w:rsid w:val="00BC6B50"/>
    <w:rsid w:val="00BD0E25"/>
    <w:rsid w:val="00BF5BD6"/>
    <w:rsid w:val="00C03E31"/>
    <w:rsid w:val="00C252CF"/>
    <w:rsid w:val="00C32E69"/>
    <w:rsid w:val="00C33E72"/>
    <w:rsid w:val="00C354B2"/>
    <w:rsid w:val="00C35554"/>
    <w:rsid w:val="00C42709"/>
    <w:rsid w:val="00C533CC"/>
    <w:rsid w:val="00C5751C"/>
    <w:rsid w:val="00C61BFC"/>
    <w:rsid w:val="00C62B85"/>
    <w:rsid w:val="00C64549"/>
    <w:rsid w:val="00C65438"/>
    <w:rsid w:val="00C7596D"/>
    <w:rsid w:val="00C80CFF"/>
    <w:rsid w:val="00C87FD8"/>
    <w:rsid w:val="00C91381"/>
    <w:rsid w:val="00C91CBB"/>
    <w:rsid w:val="00CA22C3"/>
    <w:rsid w:val="00CB4E70"/>
    <w:rsid w:val="00CC09B6"/>
    <w:rsid w:val="00CC2E0D"/>
    <w:rsid w:val="00CC666F"/>
    <w:rsid w:val="00CD1E3F"/>
    <w:rsid w:val="00CE44F6"/>
    <w:rsid w:val="00CE49DA"/>
    <w:rsid w:val="00CE7B61"/>
    <w:rsid w:val="00CF46DD"/>
    <w:rsid w:val="00D00095"/>
    <w:rsid w:val="00D02B66"/>
    <w:rsid w:val="00D114F0"/>
    <w:rsid w:val="00D12CEE"/>
    <w:rsid w:val="00D13F16"/>
    <w:rsid w:val="00D20620"/>
    <w:rsid w:val="00D254F7"/>
    <w:rsid w:val="00D26091"/>
    <w:rsid w:val="00D2685C"/>
    <w:rsid w:val="00D34E7C"/>
    <w:rsid w:val="00D35489"/>
    <w:rsid w:val="00D36AFE"/>
    <w:rsid w:val="00D51276"/>
    <w:rsid w:val="00D7035F"/>
    <w:rsid w:val="00D87DBD"/>
    <w:rsid w:val="00D924B4"/>
    <w:rsid w:val="00DA0C6F"/>
    <w:rsid w:val="00DA634F"/>
    <w:rsid w:val="00DA65AC"/>
    <w:rsid w:val="00DB0506"/>
    <w:rsid w:val="00DB1913"/>
    <w:rsid w:val="00DC410D"/>
    <w:rsid w:val="00DC5A81"/>
    <w:rsid w:val="00DC60BE"/>
    <w:rsid w:val="00DC68CA"/>
    <w:rsid w:val="00DC7CBA"/>
    <w:rsid w:val="00DD73B7"/>
    <w:rsid w:val="00DF28BC"/>
    <w:rsid w:val="00DF34B9"/>
    <w:rsid w:val="00E01053"/>
    <w:rsid w:val="00E07ACF"/>
    <w:rsid w:val="00E26930"/>
    <w:rsid w:val="00E326B7"/>
    <w:rsid w:val="00E32CAD"/>
    <w:rsid w:val="00E331A1"/>
    <w:rsid w:val="00E33202"/>
    <w:rsid w:val="00E336A9"/>
    <w:rsid w:val="00E472B1"/>
    <w:rsid w:val="00E50624"/>
    <w:rsid w:val="00E568DF"/>
    <w:rsid w:val="00E64269"/>
    <w:rsid w:val="00E7413A"/>
    <w:rsid w:val="00E82267"/>
    <w:rsid w:val="00E853CE"/>
    <w:rsid w:val="00E867B6"/>
    <w:rsid w:val="00EA010F"/>
    <w:rsid w:val="00ED1B63"/>
    <w:rsid w:val="00ED3C1F"/>
    <w:rsid w:val="00ED4085"/>
    <w:rsid w:val="00ED420E"/>
    <w:rsid w:val="00ED6FBE"/>
    <w:rsid w:val="00EE2F57"/>
    <w:rsid w:val="00EF4C34"/>
    <w:rsid w:val="00EF60EF"/>
    <w:rsid w:val="00EF77C6"/>
    <w:rsid w:val="00F05438"/>
    <w:rsid w:val="00F1361C"/>
    <w:rsid w:val="00F156F0"/>
    <w:rsid w:val="00F160C7"/>
    <w:rsid w:val="00F2408F"/>
    <w:rsid w:val="00F240E9"/>
    <w:rsid w:val="00F24535"/>
    <w:rsid w:val="00F36D8F"/>
    <w:rsid w:val="00F417B1"/>
    <w:rsid w:val="00F45853"/>
    <w:rsid w:val="00F602DF"/>
    <w:rsid w:val="00F754A1"/>
    <w:rsid w:val="00F81FD9"/>
    <w:rsid w:val="00F841AA"/>
    <w:rsid w:val="00F84A94"/>
    <w:rsid w:val="00F87E96"/>
    <w:rsid w:val="00F973D7"/>
    <w:rsid w:val="00FA23E8"/>
    <w:rsid w:val="00FD3CC1"/>
    <w:rsid w:val="00FF1E02"/>
    <w:rsid w:val="00FF2431"/>
    <w:rsid w:val="00FF30B4"/>
    <w:rsid w:val="00FF7951"/>
    <w:rsid w:val="047A4742"/>
    <w:rsid w:val="04B1787A"/>
    <w:rsid w:val="058B72D8"/>
    <w:rsid w:val="05A8179C"/>
    <w:rsid w:val="05D0338C"/>
    <w:rsid w:val="069E4C5C"/>
    <w:rsid w:val="07A07535"/>
    <w:rsid w:val="08174968"/>
    <w:rsid w:val="08A544FC"/>
    <w:rsid w:val="096B3651"/>
    <w:rsid w:val="097055DD"/>
    <w:rsid w:val="09E2734A"/>
    <w:rsid w:val="09EA5E20"/>
    <w:rsid w:val="0A2032A3"/>
    <w:rsid w:val="0A2C24F5"/>
    <w:rsid w:val="0DEB68D9"/>
    <w:rsid w:val="0E654E42"/>
    <w:rsid w:val="0E700967"/>
    <w:rsid w:val="0E8054ED"/>
    <w:rsid w:val="0F2A4EE3"/>
    <w:rsid w:val="0F44375B"/>
    <w:rsid w:val="101C5F43"/>
    <w:rsid w:val="10305D80"/>
    <w:rsid w:val="10C055FF"/>
    <w:rsid w:val="111560FF"/>
    <w:rsid w:val="114B0258"/>
    <w:rsid w:val="118107EC"/>
    <w:rsid w:val="11FC7715"/>
    <w:rsid w:val="144B41EF"/>
    <w:rsid w:val="144C0BB0"/>
    <w:rsid w:val="16194798"/>
    <w:rsid w:val="16BB723D"/>
    <w:rsid w:val="186F4E69"/>
    <w:rsid w:val="18846D4D"/>
    <w:rsid w:val="18AD3CA1"/>
    <w:rsid w:val="197916EC"/>
    <w:rsid w:val="19AB44ED"/>
    <w:rsid w:val="1A3F0BC1"/>
    <w:rsid w:val="1ADA60C0"/>
    <w:rsid w:val="1B340B1F"/>
    <w:rsid w:val="1B682C9D"/>
    <w:rsid w:val="1D007F70"/>
    <w:rsid w:val="1D155CEE"/>
    <w:rsid w:val="1DFA0B4E"/>
    <w:rsid w:val="1E8C1082"/>
    <w:rsid w:val="1E9C7DAB"/>
    <w:rsid w:val="203D1BE5"/>
    <w:rsid w:val="20C709AA"/>
    <w:rsid w:val="20F872FC"/>
    <w:rsid w:val="212945C1"/>
    <w:rsid w:val="21C7231B"/>
    <w:rsid w:val="220A09F7"/>
    <w:rsid w:val="222744B4"/>
    <w:rsid w:val="22413C59"/>
    <w:rsid w:val="22682B68"/>
    <w:rsid w:val="237125A8"/>
    <w:rsid w:val="23E8580F"/>
    <w:rsid w:val="240371BF"/>
    <w:rsid w:val="26C00F7E"/>
    <w:rsid w:val="2708541C"/>
    <w:rsid w:val="270E33F4"/>
    <w:rsid w:val="27800E62"/>
    <w:rsid w:val="28996797"/>
    <w:rsid w:val="295E5A41"/>
    <w:rsid w:val="29FD04D3"/>
    <w:rsid w:val="2A062B14"/>
    <w:rsid w:val="2AA507AC"/>
    <w:rsid w:val="2BB55F91"/>
    <w:rsid w:val="2BDF34AA"/>
    <w:rsid w:val="2C3F3A6A"/>
    <w:rsid w:val="2D501D51"/>
    <w:rsid w:val="2D812426"/>
    <w:rsid w:val="2FF61AF7"/>
    <w:rsid w:val="307619E1"/>
    <w:rsid w:val="30A27F1C"/>
    <w:rsid w:val="30D24DE5"/>
    <w:rsid w:val="319F7F4E"/>
    <w:rsid w:val="32DB11F0"/>
    <w:rsid w:val="32F453C9"/>
    <w:rsid w:val="33001A64"/>
    <w:rsid w:val="33667180"/>
    <w:rsid w:val="33FC35A4"/>
    <w:rsid w:val="364A2324"/>
    <w:rsid w:val="36B63A87"/>
    <w:rsid w:val="38CA2DD0"/>
    <w:rsid w:val="397363D0"/>
    <w:rsid w:val="3A05253C"/>
    <w:rsid w:val="3A411ED8"/>
    <w:rsid w:val="3A747244"/>
    <w:rsid w:val="3A8563F8"/>
    <w:rsid w:val="3B6A5948"/>
    <w:rsid w:val="3CCB2C8C"/>
    <w:rsid w:val="3D7452D2"/>
    <w:rsid w:val="3E225A09"/>
    <w:rsid w:val="3E7B7FBA"/>
    <w:rsid w:val="3FEC448D"/>
    <w:rsid w:val="40E81083"/>
    <w:rsid w:val="419D23DD"/>
    <w:rsid w:val="430B6055"/>
    <w:rsid w:val="441E1760"/>
    <w:rsid w:val="44564E69"/>
    <w:rsid w:val="44751EFA"/>
    <w:rsid w:val="44CE29A6"/>
    <w:rsid w:val="458C32EB"/>
    <w:rsid w:val="45911E86"/>
    <w:rsid w:val="46B97DE2"/>
    <w:rsid w:val="46CE2905"/>
    <w:rsid w:val="47D155E3"/>
    <w:rsid w:val="47DB724D"/>
    <w:rsid w:val="486271DE"/>
    <w:rsid w:val="48EC433E"/>
    <w:rsid w:val="4AEE3EC0"/>
    <w:rsid w:val="4C234366"/>
    <w:rsid w:val="4CEB1B22"/>
    <w:rsid w:val="4E5F4CA0"/>
    <w:rsid w:val="4EB3535F"/>
    <w:rsid w:val="4ECE2238"/>
    <w:rsid w:val="4F603BFA"/>
    <w:rsid w:val="4FC07671"/>
    <w:rsid w:val="504B2338"/>
    <w:rsid w:val="51466070"/>
    <w:rsid w:val="524B0766"/>
    <w:rsid w:val="52554EE7"/>
    <w:rsid w:val="527E6346"/>
    <w:rsid w:val="52AC13DE"/>
    <w:rsid w:val="52E25868"/>
    <w:rsid w:val="535775A3"/>
    <w:rsid w:val="53E47676"/>
    <w:rsid w:val="54FE6700"/>
    <w:rsid w:val="550A4E33"/>
    <w:rsid w:val="562211A8"/>
    <w:rsid w:val="580E2FC4"/>
    <w:rsid w:val="58A15CA7"/>
    <w:rsid w:val="594677CF"/>
    <w:rsid w:val="5969289B"/>
    <w:rsid w:val="5A182D99"/>
    <w:rsid w:val="5B917B93"/>
    <w:rsid w:val="5C082C91"/>
    <w:rsid w:val="5DE17CDD"/>
    <w:rsid w:val="5E0A5040"/>
    <w:rsid w:val="5E0C060A"/>
    <w:rsid w:val="61AA21F3"/>
    <w:rsid w:val="62F71D37"/>
    <w:rsid w:val="63120583"/>
    <w:rsid w:val="64045B21"/>
    <w:rsid w:val="64114C44"/>
    <w:rsid w:val="66461321"/>
    <w:rsid w:val="6647679F"/>
    <w:rsid w:val="67AC484F"/>
    <w:rsid w:val="687F389F"/>
    <w:rsid w:val="69AF5329"/>
    <w:rsid w:val="6AE02FAC"/>
    <w:rsid w:val="6B686FCE"/>
    <w:rsid w:val="6C4A05C8"/>
    <w:rsid w:val="6DC40310"/>
    <w:rsid w:val="6DE90137"/>
    <w:rsid w:val="6FB42D2A"/>
    <w:rsid w:val="6FFE518E"/>
    <w:rsid w:val="70340661"/>
    <w:rsid w:val="71CD7246"/>
    <w:rsid w:val="72623C43"/>
    <w:rsid w:val="72734D90"/>
    <w:rsid w:val="72B20375"/>
    <w:rsid w:val="734E1484"/>
    <w:rsid w:val="74112472"/>
    <w:rsid w:val="749F2CCA"/>
    <w:rsid w:val="762D761E"/>
    <w:rsid w:val="76E50571"/>
    <w:rsid w:val="77572B84"/>
    <w:rsid w:val="78D91262"/>
    <w:rsid w:val="793951EC"/>
    <w:rsid w:val="79C16C07"/>
    <w:rsid w:val="79C40005"/>
    <w:rsid w:val="79E66E62"/>
    <w:rsid w:val="7B3160B7"/>
    <w:rsid w:val="7BDF3B6C"/>
    <w:rsid w:val="7CD255F1"/>
    <w:rsid w:val="7CEC1D75"/>
    <w:rsid w:val="7D2D132F"/>
    <w:rsid w:val="7E031EFA"/>
    <w:rsid w:val="7EAB4210"/>
    <w:rsid w:val="7F001F53"/>
    <w:rsid w:val="7F7D0148"/>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qFormat="1" w:unhideWhenUsed="0" w:uiPriority="99"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37"/>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31"/>
    <w:qFormat/>
    <w:uiPriority w:val="9"/>
    <w:pPr>
      <w:keepNext/>
      <w:keepLines/>
      <w:spacing w:before="260" w:after="260" w:line="416" w:lineRule="auto"/>
      <w:outlineLvl w:val="1"/>
    </w:pPr>
    <w:rPr>
      <w:rFonts w:ascii="Cambria" w:hAnsi="Cambria"/>
      <w:b/>
      <w:bCs/>
      <w:sz w:val="32"/>
      <w:szCs w:val="32"/>
    </w:rPr>
  </w:style>
  <w:style w:type="paragraph" w:styleId="7">
    <w:name w:val="heading 3"/>
    <w:basedOn w:val="1"/>
    <w:next w:val="1"/>
    <w:link w:val="36"/>
    <w:qFormat/>
    <w:uiPriority w:val="9"/>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qFormat/>
    <w:uiPriority w:val="0"/>
    <w:pPr>
      <w:spacing w:after="120"/>
      <w:ind w:leftChars="200"/>
    </w:pPr>
    <w:rPr>
      <w:rFonts w:ascii="仿宋_GB2312"/>
      <w:szCs w:val="32"/>
    </w:rPr>
  </w:style>
  <w:style w:type="paragraph" w:styleId="8">
    <w:name w:val="Body Text"/>
    <w:basedOn w:val="1"/>
    <w:link w:val="32"/>
    <w:qFormat/>
    <w:uiPriority w:val="99"/>
    <w:pPr>
      <w:spacing w:beforeLines="30"/>
    </w:pPr>
    <w:rPr>
      <w:rFonts w:ascii="仿宋_GB2312" w:eastAsia="仿宋_GB2312"/>
      <w:kern w:val="0"/>
      <w:sz w:val="24"/>
      <w:szCs w:val="20"/>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3"/>
    <w:unhideWhenUsed/>
    <w:qFormat/>
    <w:uiPriority w:val="99"/>
    <w:rPr>
      <w:sz w:val="18"/>
      <w:szCs w:val="18"/>
    </w:rPr>
  </w:style>
  <w:style w:type="paragraph" w:styleId="11">
    <w:name w:val="footer"/>
    <w:basedOn w:val="1"/>
    <w:link w:val="34"/>
    <w:qFormat/>
    <w:uiPriority w:val="99"/>
    <w:pPr>
      <w:tabs>
        <w:tab w:val="center" w:pos="4153"/>
        <w:tab w:val="right" w:pos="8306"/>
      </w:tabs>
      <w:snapToGrid w:val="0"/>
      <w:jc w:val="left"/>
    </w:pPr>
    <w:rPr>
      <w:kern w:val="0"/>
      <w:sz w:val="18"/>
      <w:szCs w:val="20"/>
    </w:rPr>
  </w:style>
  <w:style w:type="paragraph" w:styleId="12">
    <w:name w:val="header"/>
    <w:basedOn w:val="1"/>
    <w:link w:val="38"/>
    <w:semiHidden/>
    <w:qFormat/>
    <w:uiPriority w:val="99"/>
    <w:pPr>
      <w:pBdr>
        <w:bottom w:val="single" w:color="auto" w:sz="6" w:space="1"/>
      </w:pBdr>
      <w:tabs>
        <w:tab w:val="center" w:pos="4153"/>
        <w:tab w:val="right" w:pos="8306"/>
      </w:tabs>
      <w:snapToGrid w:val="0"/>
      <w:jc w:val="center"/>
    </w:pPr>
    <w:rPr>
      <w:kern w:val="0"/>
      <w:sz w:val="18"/>
      <w:szCs w:val="20"/>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paragraph" w:styleId="15">
    <w:name w:val="List 4"/>
    <w:basedOn w:val="1"/>
    <w:qFormat/>
    <w:uiPriority w:val="99"/>
    <w:pPr>
      <w:ind w:left="100" w:leftChars="600" w:hanging="200" w:hangingChars="200"/>
    </w:pPr>
    <w:rPr>
      <w:rFonts w:ascii="Calibri" w:hAnsi="Calibri"/>
      <w:szCs w:val="22"/>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7">
    <w:name w:val="Title"/>
    <w:basedOn w:val="1"/>
    <w:next w:val="1"/>
    <w:qFormat/>
    <w:uiPriority w:val="99"/>
    <w:pPr>
      <w:spacing w:before="240" w:after="60"/>
      <w:jc w:val="center"/>
      <w:outlineLvl w:val="0"/>
    </w:pPr>
    <w:rPr>
      <w:rFonts w:ascii="Arial" w:hAnsi="Arial" w:cs="Arial"/>
      <w:b/>
      <w:bCs/>
      <w:sz w:val="32"/>
      <w:szCs w:val="32"/>
    </w:rPr>
  </w:style>
  <w:style w:type="character" w:styleId="20">
    <w:name w:val="Strong"/>
    <w:qFormat/>
    <w:uiPriority w:val="99"/>
    <w:rPr>
      <w:rFonts w:cs="Times New Roman"/>
      <w:b/>
    </w:rPr>
  </w:style>
  <w:style w:type="character" w:styleId="21">
    <w:name w:val="page number"/>
    <w:basedOn w:val="19"/>
    <w:qFormat/>
    <w:uiPriority w:val="0"/>
    <w:rPr>
      <w:rFonts w:cs="Times New Roman"/>
    </w:rPr>
  </w:style>
  <w:style w:type="character" w:styleId="22">
    <w:name w:val="Hyperlink"/>
    <w:unhideWhenUsed/>
    <w:qFormat/>
    <w:uiPriority w:val="99"/>
    <w:rPr>
      <w:rFonts w:cs="Times New Roman"/>
      <w:color w:val="0000FF"/>
      <w:u w:val="single"/>
    </w:rPr>
  </w:style>
  <w:style w:type="paragraph" w:customStyle="1" w:styleId="23">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customStyle="1" w:styleId="24">
    <w:name w:val="List Paragraph1"/>
    <w:basedOn w:val="1"/>
    <w:qFormat/>
    <w:uiPriority w:val="34"/>
    <w:pPr>
      <w:ind w:firstLine="420" w:firstLineChars="200"/>
    </w:pPr>
  </w:style>
  <w:style w:type="paragraph" w:customStyle="1" w:styleId="25">
    <w:name w:val="Default"/>
    <w:qFormat/>
    <w:uiPriority w:val="99"/>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26">
    <w:name w:val="TOC 标题1"/>
    <w:basedOn w:val="5"/>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styleId="27">
    <w:name w:val="List Paragraph"/>
    <w:basedOn w:val="1"/>
    <w:qFormat/>
    <w:uiPriority w:val="34"/>
    <w:pPr>
      <w:ind w:firstLine="420" w:firstLineChars="200"/>
    </w:pPr>
  </w:style>
  <w:style w:type="paragraph" w:customStyle="1" w:styleId="28">
    <w:name w:val="TOC Heading1"/>
    <w:basedOn w:val="5"/>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29">
    <w:name w:val="Header Char"/>
    <w:semiHidden/>
    <w:qFormat/>
    <w:uiPriority w:val="99"/>
    <w:rPr>
      <w:rFonts w:ascii="Times New Roman" w:hAnsi="Times New Roman" w:cs="Times New Roman"/>
      <w:sz w:val="18"/>
      <w:szCs w:val="18"/>
    </w:rPr>
  </w:style>
  <w:style w:type="character" w:customStyle="1" w:styleId="30">
    <w:name w:val="Body Text Char"/>
    <w:semiHidden/>
    <w:qFormat/>
    <w:uiPriority w:val="99"/>
    <w:rPr>
      <w:rFonts w:ascii="Times New Roman" w:hAnsi="Times New Roman" w:cs="Times New Roman"/>
      <w:sz w:val="24"/>
      <w:szCs w:val="24"/>
    </w:rPr>
  </w:style>
  <w:style w:type="character" w:customStyle="1" w:styleId="31">
    <w:name w:val="标题 2 Char"/>
    <w:link w:val="6"/>
    <w:qFormat/>
    <w:locked/>
    <w:uiPriority w:val="9"/>
    <w:rPr>
      <w:rFonts w:ascii="Cambria" w:hAnsi="Cambria" w:eastAsia="宋体" w:cs="Times New Roman"/>
      <w:b/>
      <w:bCs/>
      <w:kern w:val="2"/>
      <w:sz w:val="32"/>
      <w:szCs w:val="32"/>
    </w:rPr>
  </w:style>
  <w:style w:type="character" w:customStyle="1" w:styleId="32">
    <w:name w:val="正文文本 Char"/>
    <w:link w:val="8"/>
    <w:qFormat/>
    <w:locked/>
    <w:uiPriority w:val="99"/>
    <w:rPr>
      <w:rFonts w:ascii="仿宋_GB2312" w:hAnsi="Times New Roman" w:eastAsia="仿宋_GB2312"/>
      <w:sz w:val="24"/>
    </w:rPr>
  </w:style>
  <w:style w:type="character" w:customStyle="1" w:styleId="33">
    <w:name w:val="批注框文本 Char"/>
    <w:link w:val="10"/>
    <w:semiHidden/>
    <w:qFormat/>
    <w:locked/>
    <w:uiPriority w:val="99"/>
    <w:rPr>
      <w:rFonts w:ascii="Times New Roman" w:hAnsi="Times New Roman" w:cs="Times New Roman"/>
      <w:kern w:val="2"/>
      <w:sz w:val="18"/>
      <w:szCs w:val="18"/>
    </w:rPr>
  </w:style>
  <w:style w:type="character" w:customStyle="1" w:styleId="34">
    <w:name w:val="页脚 Char"/>
    <w:link w:val="11"/>
    <w:qFormat/>
    <w:locked/>
    <w:uiPriority w:val="99"/>
    <w:rPr>
      <w:sz w:val="18"/>
    </w:rPr>
  </w:style>
  <w:style w:type="character" w:customStyle="1" w:styleId="35">
    <w:name w:val="Footer Char"/>
    <w:semiHidden/>
    <w:qFormat/>
    <w:uiPriority w:val="99"/>
    <w:rPr>
      <w:rFonts w:ascii="Times New Roman" w:hAnsi="Times New Roman" w:cs="Times New Roman"/>
      <w:sz w:val="18"/>
      <w:szCs w:val="18"/>
    </w:rPr>
  </w:style>
  <w:style w:type="character" w:customStyle="1" w:styleId="36">
    <w:name w:val="标题 3 Char"/>
    <w:link w:val="7"/>
    <w:qFormat/>
    <w:locked/>
    <w:uiPriority w:val="9"/>
    <w:rPr>
      <w:rFonts w:ascii="Times New Roman" w:hAnsi="Times New Roman" w:cs="Times New Roman"/>
      <w:b/>
      <w:bCs/>
      <w:kern w:val="2"/>
      <w:sz w:val="32"/>
      <w:szCs w:val="32"/>
    </w:rPr>
  </w:style>
  <w:style w:type="character" w:customStyle="1" w:styleId="37">
    <w:name w:val="标题 1 Char"/>
    <w:link w:val="5"/>
    <w:qFormat/>
    <w:locked/>
    <w:uiPriority w:val="9"/>
    <w:rPr>
      <w:rFonts w:ascii="Times New Roman" w:hAnsi="Times New Roman" w:cs="Times New Roman"/>
      <w:b/>
      <w:bCs/>
      <w:kern w:val="44"/>
      <w:sz w:val="44"/>
      <w:szCs w:val="44"/>
    </w:rPr>
  </w:style>
  <w:style w:type="character" w:customStyle="1" w:styleId="38">
    <w:name w:val="页眉 Char"/>
    <w:link w:val="12"/>
    <w:semiHidden/>
    <w:qFormat/>
    <w:locked/>
    <w:uiPriority w:val="99"/>
    <w:rPr>
      <w:sz w:val="18"/>
    </w:rPr>
  </w:style>
  <w:style w:type="paragraph" w:customStyle="1" w:styleId="39">
    <w:name w:val="WPSOffice手动目录 1"/>
    <w:qFormat/>
    <w:uiPriority w:val="0"/>
    <w:rPr>
      <w:rFonts w:ascii="Times New Roman" w:hAnsi="Times New Roman" w:eastAsia="宋体" w:cs="Times New Roman"/>
      <w:lang w:val="en-US" w:eastAsia="zh-CN" w:bidi="ar-SA"/>
    </w:rPr>
  </w:style>
  <w:style w:type="paragraph" w:customStyle="1" w:styleId="4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1">
    <w:name w:val="四号正文"/>
    <w:basedOn w:val="1"/>
    <w:qFormat/>
    <w:uiPriority w:val="0"/>
    <w:pPr>
      <w:spacing w:line="360" w:lineRule="auto"/>
    </w:pPr>
    <w:rPr>
      <w:rFonts w:ascii="??" w:hAnsi="??" w:eastAsia="宋体"/>
      <w:color w:val="000000"/>
      <w:kern w:val="0"/>
      <w:sz w:val="21"/>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oleObject" Target="embeddings/oleObject7.bin"/><Relationship Id="rId17" Type="http://schemas.openxmlformats.org/officeDocument/2006/relationships/image" Target="media/image6.emf"/><Relationship Id="rId16" Type="http://schemas.openxmlformats.org/officeDocument/2006/relationships/oleObject" Target="embeddings/oleObject6.bin"/><Relationship Id="rId15" Type="http://schemas.openxmlformats.org/officeDocument/2006/relationships/image" Target="media/image5.emf"/><Relationship Id="rId14" Type="http://schemas.openxmlformats.org/officeDocument/2006/relationships/oleObject" Target="embeddings/oleObject5.bin"/><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44</Pages>
  <Words>3643</Words>
  <Characters>20766</Characters>
  <Lines>173</Lines>
  <Paragraphs>48</Paragraphs>
  <TotalTime>1</TotalTime>
  <ScaleCrop>false</ScaleCrop>
  <LinksUpToDate>false</LinksUpToDate>
  <CharactersWithSpaces>24361</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2022-09-15T11:40:00Z</dcterms:created>
  <dc:creator>曹颖</dc:creator>
  <cp:lastModifiedBy>pc</cp:lastModifiedBy>
  <cp:lastPrinted>2023-09-15T02:41:00Z</cp:lastPrinted>
  <dcterms:modified xsi:type="dcterms:W3CDTF">2025-09-19T05:06:02Z</dcterms:modified>
  <dc:title>四川省***</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